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524B" w14:textId="77777777" w:rsidR="00AC0534" w:rsidRPr="00EB4A9F" w:rsidRDefault="006765EA" w:rsidP="0074311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EB4A9F">
        <w:rPr>
          <w:rFonts w:ascii="Times New Roman" w:hAnsi="Times New Roman"/>
          <w:b/>
          <w:sz w:val="24"/>
          <w:szCs w:val="24"/>
        </w:rPr>
        <w:t xml:space="preserve">VEŘEJNOPRÁVNÍ </w:t>
      </w:r>
      <w:r w:rsidR="00AC0534" w:rsidRPr="00EB4A9F">
        <w:rPr>
          <w:rFonts w:ascii="Times New Roman" w:hAnsi="Times New Roman"/>
          <w:b/>
          <w:sz w:val="24"/>
          <w:szCs w:val="24"/>
        </w:rPr>
        <w:t xml:space="preserve">SMLOUVA O POSKYTNUTÍ DOTACE </w:t>
      </w:r>
    </w:p>
    <w:p w14:paraId="1852D8EC" w14:textId="21858639" w:rsidR="00AE5D57" w:rsidRDefault="00570EFB" w:rsidP="0074311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EB4A9F">
        <w:rPr>
          <w:rFonts w:ascii="Times New Roman" w:hAnsi="Times New Roman"/>
          <w:b/>
          <w:sz w:val="24"/>
          <w:szCs w:val="24"/>
        </w:rPr>
        <w:t xml:space="preserve">z rozpočtu města </w:t>
      </w:r>
      <w:r w:rsidR="006069FE">
        <w:rPr>
          <w:rFonts w:ascii="Times New Roman" w:hAnsi="Times New Roman"/>
          <w:b/>
          <w:sz w:val="24"/>
          <w:szCs w:val="24"/>
        </w:rPr>
        <w:t>Hronova</w:t>
      </w:r>
      <w:r w:rsidRPr="00EB4A9F">
        <w:rPr>
          <w:rFonts w:ascii="Times New Roman" w:hAnsi="Times New Roman"/>
          <w:b/>
          <w:sz w:val="24"/>
          <w:szCs w:val="24"/>
        </w:rPr>
        <w:t xml:space="preserve"> na rok </w:t>
      </w:r>
      <w:r w:rsidR="006069FE" w:rsidRPr="00897965">
        <w:rPr>
          <w:rFonts w:ascii="Times New Roman" w:hAnsi="Times New Roman"/>
          <w:b/>
          <w:sz w:val="24"/>
          <w:szCs w:val="24"/>
          <w:highlight w:val="yellow"/>
        </w:rPr>
        <w:t>…</w:t>
      </w:r>
    </w:p>
    <w:p w14:paraId="1A7AFCF8" w14:textId="68D18FB7" w:rsidR="0081244D" w:rsidRPr="00031B35" w:rsidRDefault="0081244D" w:rsidP="0074311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č. smlouvy </w:t>
      </w:r>
      <w:r w:rsidRPr="00897965">
        <w:rPr>
          <w:rFonts w:ascii="Times New Roman" w:hAnsi="Times New Roman"/>
          <w:b/>
          <w:sz w:val="24"/>
          <w:szCs w:val="24"/>
          <w:highlight w:val="yellow"/>
        </w:rPr>
        <w:t>…</w:t>
      </w:r>
    </w:p>
    <w:p w14:paraId="3FD23870" w14:textId="58D125CC" w:rsidR="00B476E1" w:rsidRDefault="00B476E1" w:rsidP="00A14BA4">
      <w:pPr>
        <w:pStyle w:val="Odstavecseseznamem"/>
        <w:keepNext/>
        <w:spacing w:before="72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7ECC0191" w14:textId="77777777" w:rsidR="00B476E1" w:rsidRDefault="00B476E1" w:rsidP="00A14BA4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2E41369B" w14:textId="77777777" w:rsidR="006069FE" w:rsidRPr="006069FE" w:rsidRDefault="006069FE" w:rsidP="006069FE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6069FE">
        <w:rPr>
          <w:rFonts w:ascii="Times New Roman" w:hAnsi="Times New Roman"/>
          <w:b/>
          <w:sz w:val="24"/>
          <w:szCs w:val="24"/>
        </w:rPr>
        <w:t>Město Hronov</w:t>
      </w:r>
    </w:p>
    <w:p w14:paraId="16D8A7BC" w14:textId="77777777" w:rsidR="006069FE" w:rsidRPr="006069FE" w:rsidRDefault="006069FE" w:rsidP="006069F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069FE">
        <w:rPr>
          <w:rFonts w:ascii="Times New Roman" w:hAnsi="Times New Roman"/>
          <w:bCs/>
          <w:sz w:val="24"/>
          <w:szCs w:val="24"/>
        </w:rPr>
        <w:t>se sídlem nám. Čs. armády 5, 549 31 Hronov</w:t>
      </w:r>
    </w:p>
    <w:p w14:paraId="10A79F75" w14:textId="3CAEBF5B" w:rsidR="006069FE" w:rsidRPr="006069FE" w:rsidRDefault="006069FE" w:rsidP="006069F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069FE">
        <w:rPr>
          <w:rFonts w:ascii="Times New Roman" w:hAnsi="Times New Roman"/>
          <w:bCs/>
          <w:sz w:val="24"/>
          <w:szCs w:val="24"/>
        </w:rPr>
        <w:t xml:space="preserve">IČO: 00272680, </w:t>
      </w:r>
    </w:p>
    <w:p w14:paraId="6678DA28" w14:textId="423C8738" w:rsidR="006069FE" w:rsidRDefault="006069FE" w:rsidP="006069F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069FE">
        <w:rPr>
          <w:rFonts w:ascii="Times New Roman" w:hAnsi="Times New Roman"/>
          <w:bCs/>
          <w:sz w:val="24"/>
          <w:szCs w:val="24"/>
        </w:rPr>
        <w:t>Bankovní spojení: Komerční banka, a.s., pobočka Hronov</w:t>
      </w:r>
      <w:r>
        <w:rPr>
          <w:rFonts w:ascii="Times New Roman" w:hAnsi="Times New Roman"/>
          <w:bCs/>
          <w:sz w:val="24"/>
          <w:szCs w:val="24"/>
        </w:rPr>
        <w:t>, č</w:t>
      </w:r>
      <w:r w:rsidRPr="006069FE">
        <w:rPr>
          <w:rFonts w:ascii="Times New Roman" w:hAnsi="Times New Roman"/>
          <w:bCs/>
          <w:sz w:val="24"/>
          <w:szCs w:val="24"/>
        </w:rPr>
        <w:t>íslo účtu: 1524551/0100</w:t>
      </w:r>
    </w:p>
    <w:p w14:paraId="271C3F38" w14:textId="16EFDB08" w:rsidR="006069FE" w:rsidRPr="006069FE" w:rsidRDefault="006069FE" w:rsidP="006069FE">
      <w:pPr>
        <w:spacing w:after="120" w:line="264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069FE">
        <w:rPr>
          <w:rFonts w:ascii="Times New Roman" w:hAnsi="Times New Roman"/>
          <w:bCs/>
          <w:i/>
          <w:iCs/>
          <w:sz w:val="24"/>
          <w:szCs w:val="24"/>
        </w:rPr>
        <w:t>zastoupené starostou panem Petrem Koletou</w:t>
      </w:r>
    </w:p>
    <w:p w14:paraId="7426DF3A" w14:textId="642714C7" w:rsidR="00CD00C3" w:rsidRPr="00EB4A9F" w:rsidRDefault="000F698E" w:rsidP="00A14BA4">
      <w:pPr>
        <w:pStyle w:val="Odstavecseseznamem"/>
        <w:spacing w:after="24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</w:t>
      </w:r>
      <w:r w:rsidR="00CD00C3">
        <w:rPr>
          <w:rFonts w:ascii="Times New Roman" w:hAnsi="Times New Roman"/>
          <w:sz w:val="24"/>
          <w:szCs w:val="24"/>
        </w:rPr>
        <w:t xml:space="preserve">jako </w:t>
      </w:r>
      <w:r w:rsidR="000905AD">
        <w:rPr>
          <w:rFonts w:ascii="Times New Roman" w:hAnsi="Times New Roman"/>
          <w:sz w:val="24"/>
          <w:szCs w:val="24"/>
        </w:rPr>
        <w:t>„</w:t>
      </w:r>
      <w:r w:rsidR="00CD00C3" w:rsidRPr="00EB4A9F">
        <w:rPr>
          <w:rFonts w:ascii="Times New Roman" w:hAnsi="Times New Roman"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“)</w:t>
      </w:r>
    </w:p>
    <w:p w14:paraId="6E2D8CC8" w14:textId="77777777" w:rsidR="00CD00C3" w:rsidRPr="00897965" w:rsidRDefault="00CD00C3" w:rsidP="0074311B">
      <w:pPr>
        <w:pStyle w:val="Odstavecseseznamem"/>
        <w:spacing w:line="264" w:lineRule="auto"/>
        <w:ind w:left="0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897965">
        <w:rPr>
          <w:rFonts w:ascii="Times New Roman" w:hAnsi="Times New Roman"/>
          <w:b/>
          <w:i/>
          <w:sz w:val="24"/>
          <w:szCs w:val="24"/>
          <w:highlight w:val="yellow"/>
        </w:rPr>
        <w:t>Název či obchodní firma, sídlo, IČ (právnické osoby)</w:t>
      </w:r>
    </w:p>
    <w:p w14:paraId="647EBF5A" w14:textId="77777777" w:rsidR="00CD00C3" w:rsidRPr="00897965" w:rsidRDefault="00CD00C3" w:rsidP="0074311B">
      <w:pPr>
        <w:pStyle w:val="Odstavecseseznamem"/>
        <w:spacing w:line="264" w:lineRule="auto"/>
        <w:ind w:left="0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897965">
        <w:rPr>
          <w:rFonts w:ascii="Times New Roman" w:hAnsi="Times New Roman"/>
          <w:i/>
          <w:sz w:val="24"/>
          <w:szCs w:val="24"/>
          <w:highlight w:val="yellow"/>
        </w:rPr>
        <w:t>Jméno, příjmení, datum narození, bydliště, IČ (fyzické osoby podnikající)</w:t>
      </w:r>
    </w:p>
    <w:p w14:paraId="6D7FD2B5" w14:textId="77777777" w:rsidR="00CD00C3" w:rsidRPr="00897965" w:rsidRDefault="00CD00C3" w:rsidP="0074311B">
      <w:pPr>
        <w:pStyle w:val="Odstavecseseznamem"/>
        <w:spacing w:line="264" w:lineRule="auto"/>
        <w:ind w:left="0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897965">
        <w:rPr>
          <w:rFonts w:ascii="Times New Roman" w:hAnsi="Times New Roman"/>
          <w:i/>
          <w:sz w:val="24"/>
          <w:szCs w:val="24"/>
          <w:highlight w:val="yellow"/>
        </w:rPr>
        <w:t>Jméno, příjmení, datum narození a adresa bydliště (fyzické osoby)</w:t>
      </w:r>
    </w:p>
    <w:p w14:paraId="33D7BDC8" w14:textId="6C4281FE" w:rsidR="006069FE" w:rsidRPr="00897965" w:rsidRDefault="00CD00C3" w:rsidP="0074311B">
      <w:pPr>
        <w:pStyle w:val="Odstavecseseznamem"/>
        <w:spacing w:line="264" w:lineRule="auto"/>
        <w:ind w:left="0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897965">
        <w:rPr>
          <w:rFonts w:ascii="Times New Roman" w:hAnsi="Times New Roman"/>
          <w:i/>
          <w:sz w:val="24"/>
          <w:szCs w:val="24"/>
          <w:highlight w:val="yellow"/>
        </w:rPr>
        <w:t>bankovní spojení</w:t>
      </w:r>
    </w:p>
    <w:p w14:paraId="0877DC02" w14:textId="1F81730C" w:rsidR="006069FE" w:rsidRDefault="00CD00C3" w:rsidP="006069FE">
      <w:pPr>
        <w:pStyle w:val="Odstavecseseznamem"/>
        <w:spacing w:after="120" w:line="264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97965">
        <w:rPr>
          <w:rFonts w:ascii="Times New Roman" w:hAnsi="Times New Roman"/>
          <w:i/>
          <w:sz w:val="24"/>
          <w:szCs w:val="24"/>
          <w:highlight w:val="yellow"/>
        </w:rPr>
        <w:t>zastoupení (právnické osoby)</w:t>
      </w:r>
    </w:p>
    <w:p w14:paraId="6EB8E725" w14:textId="2C12B143" w:rsidR="00CD00C3" w:rsidRDefault="00D02F84" w:rsidP="00A14BA4">
      <w:pPr>
        <w:pStyle w:val="Odstavecseseznamem"/>
        <w:spacing w:after="24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</w:t>
      </w:r>
      <w:r w:rsidR="00CD00C3">
        <w:rPr>
          <w:rFonts w:ascii="Times New Roman" w:hAnsi="Times New Roman"/>
          <w:sz w:val="24"/>
          <w:szCs w:val="24"/>
        </w:rPr>
        <w:t xml:space="preserve">jako </w:t>
      </w:r>
      <w:r w:rsidR="000905AD">
        <w:rPr>
          <w:rFonts w:ascii="Times New Roman" w:hAnsi="Times New Roman"/>
          <w:sz w:val="24"/>
          <w:szCs w:val="24"/>
        </w:rPr>
        <w:t>„</w:t>
      </w:r>
      <w:r w:rsidR="00CD00C3" w:rsidRPr="00EB4A9F">
        <w:rPr>
          <w:rFonts w:ascii="Times New Roman" w:hAnsi="Times New Roman"/>
          <w:sz w:val="24"/>
          <w:szCs w:val="24"/>
        </w:rPr>
        <w:t>příjemce</w:t>
      </w:r>
      <w:r w:rsidR="000F698E">
        <w:rPr>
          <w:rFonts w:ascii="Times New Roman" w:hAnsi="Times New Roman"/>
          <w:sz w:val="24"/>
          <w:szCs w:val="24"/>
        </w:rPr>
        <w:t>“</w:t>
      </w:r>
      <w:r w:rsidR="004B3412">
        <w:rPr>
          <w:rFonts w:ascii="Times New Roman" w:hAnsi="Times New Roman"/>
          <w:sz w:val="24"/>
          <w:szCs w:val="24"/>
        </w:rPr>
        <w:t>)</w:t>
      </w:r>
    </w:p>
    <w:p w14:paraId="79CF859F" w14:textId="77777777" w:rsidR="00570EFB" w:rsidRDefault="00B476E1" w:rsidP="00A14BA4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D00C3">
        <w:rPr>
          <w:rFonts w:ascii="Times New Roman" w:hAnsi="Times New Roman"/>
          <w:b/>
          <w:sz w:val="24"/>
          <w:szCs w:val="24"/>
        </w:rPr>
        <w:t xml:space="preserve">I. </w:t>
      </w:r>
    </w:p>
    <w:p w14:paraId="29460CEA" w14:textId="77777777" w:rsidR="00B476E1" w:rsidRDefault="000F698E" w:rsidP="00A14BA4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Zákonné a obecné </w:t>
      </w:r>
      <w:r w:rsidR="00B476E1">
        <w:rPr>
          <w:rFonts w:ascii="Times New Roman" w:hAnsi="Times New Roman"/>
          <w:b/>
          <w:sz w:val="24"/>
          <w:szCs w:val="24"/>
        </w:rPr>
        <w:t>ustanovení</w:t>
      </w:r>
    </w:p>
    <w:p w14:paraId="4CBAAAD7" w14:textId="77777777" w:rsidR="00A14BA4" w:rsidRDefault="00B476E1" w:rsidP="0074311B">
      <w:pPr>
        <w:keepNext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6069F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eřejnoprávní smlouva</w:t>
      </w:r>
      <w:r w:rsidR="00A607B3">
        <w:rPr>
          <w:rFonts w:ascii="Times New Roman" w:hAnsi="Times New Roman"/>
          <w:sz w:val="24"/>
          <w:szCs w:val="24"/>
        </w:rPr>
        <w:t xml:space="preserve"> o poskytnutí dotace z rozpočtu města</w:t>
      </w:r>
      <w:r w:rsidR="00D02F84">
        <w:rPr>
          <w:rFonts w:ascii="Times New Roman" w:hAnsi="Times New Roman"/>
          <w:sz w:val="24"/>
          <w:szCs w:val="24"/>
        </w:rPr>
        <w:t xml:space="preserve"> </w:t>
      </w:r>
      <w:r w:rsidR="006069FE">
        <w:rPr>
          <w:rFonts w:ascii="Times New Roman" w:hAnsi="Times New Roman"/>
          <w:sz w:val="24"/>
          <w:szCs w:val="24"/>
        </w:rPr>
        <w:t>Hronova</w:t>
      </w:r>
      <w:r w:rsidR="00A607B3" w:rsidRPr="009F6084">
        <w:rPr>
          <w:rFonts w:ascii="Times New Roman" w:hAnsi="Times New Roman"/>
          <w:sz w:val="24"/>
          <w:szCs w:val="24"/>
        </w:rPr>
        <w:t xml:space="preserve"> </w:t>
      </w:r>
      <w:r w:rsidR="008F5828">
        <w:rPr>
          <w:rFonts w:ascii="Times New Roman" w:hAnsi="Times New Roman"/>
          <w:sz w:val="24"/>
          <w:szCs w:val="24"/>
        </w:rPr>
        <w:t xml:space="preserve">na rok </w:t>
      </w:r>
      <w:r w:rsidR="006069FE" w:rsidRPr="00A14BA4">
        <w:rPr>
          <w:rFonts w:ascii="Times New Roman" w:hAnsi="Times New Roman"/>
          <w:sz w:val="24"/>
          <w:szCs w:val="24"/>
          <w:highlight w:val="yellow"/>
        </w:rPr>
        <w:t>…</w:t>
      </w:r>
      <w:r w:rsidR="008F5828">
        <w:rPr>
          <w:rFonts w:ascii="Times New Roman" w:hAnsi="Times New Roman"/>
          <w:sz w:val="24"/>
          <w:szCs w:val="24"/>
        </w:rPr>
        <w:t xml:space="preserve"> </w:t>
      </w:r>
      <w:r w:rsidR="00A607B3">
        <w:rPr>
          <w:rFonts w:ascii="Times New Roman" w:hAnsi="Times New Roman"/>
          <w:sz w:val="24"/>
          <w:szCs w:val="24"/>
        </w:rPr>
        <w:t>(dále jen „smlouva“)</w:t>
      </w:r>
      <w:r>
        <w:rPr>
          <w:rFonts w:ascii="Times New Roman" w:hAnsi="Times New Roman"/>
          <w:sz w:val="24"/>
          <w:szCs w:val="24"/>
        </w:rPr>
        <w:t xml:space="preserve"> je </w:t>
      </w:r>
      <w:r w:rsidR="00BE7278">
        <w:rPr>
          <w:rFonts w:ascii="Times New Roman" w:hAnsi="Times New Roman"/>
          <w:sz w:val="24"/>
          <w:szCs w:val="24"/>
        </w:rPr>
        <w:t>uzavřena</w:t>
      </w:r>
      <w:r w:rsidR="00AC0534" w:rsidRPr="00EB4A9F">
        <w:rPr>
          <w:rFonts w:ascii="Times New Roman" w:hAnsi="Times New Roman"/>
          <w:sz w:val="24"/>
          <w:szCs w:val="24"/>
        </w:rPr>
        <w:t xml:space="preserve"> ve smyslu </w:t>
      </w:r>
      <w:r w:rsidR="009225A1" w:rsidRPr="00EB4A9F">
        <w:rPr>
          <w:rFonts w:ascii="Times New Roman" w:hAnsi="Times New Roman"/>
          <w:sz w:val="24"/>
          <w:szCs w:val="24"/>
        </w:rPr>
        <w:t xml:space="preserve">§ 10a </w:t>
      </w:r>
      <w:r w:rsidR="009225A1">
        <w:rPr>
          <w:rFonts w:ascii="Times New Roman" w:hAnsi="Times New Roman"/>
          <w:sz w:val="24"/>
          <w:szCs w:val="24"/>
        </w:rPr>
        <w:t>zá</w:t>
      </w:r>
      <w:r w:rsidR="009225A1" w:rsidRPr="00EB4A9F">
        <w:rPr>
          <w:rFonts w:ascii="Times New Roman" w:hAnsi="Times New Roman"/>
          <w:sz w:val="24"/>
          <w:szCs w:val="24"/>
        </w:rPr>
        <w:t>kona č.</w:t>
      </w:r>
      <w:r w:rsidR="009225A1">
        <w:rPr>
          <w:rFonts w:ascii="Times New Roman" w:hAnsi="Times New Roman"/>
          <w:sz w:val="24"/>
          <w:szCs w:val="24"/>
        </w:rPr>
        <w:t> </w:t>
      </w:r>
      <w:r w:rsidR="009225A1" w:rsidRPr="00EB4A9F">
        <w:rPr>
          <w:rFonts w:ascii="Times New Roman" w:hAnsi="Times New Roman"/>
          <w:sz w:val="24"/>
          <w:szCs w:val="24"/>
        </w:rPr>
        <w:t>250/2000 Sb., o rozpočtových pravidlech územních rozpočtů, v</w:t>
      </w:r>
      <w:r w:rsidR="003C2AA7">
        <w:rPr>
          <w:rFonts w:ascii="Times New Roman" w:hAnsi="Times New Roman"/>
          <w:sz w:val="24"/>
          <w:szCs w:val="24"/>
        </w:rPr>
        <w:t>e</w:t>
      </w:r>
      <w:r w:rsidR="009225A1">
        <w:rPr>
          <w:rFonts w:ascii="Times New Roman" w:hAnsi="Times New Roman"/>
          <w:sz w:val="24"/>
          <w:szCs w:val="24"/>
        </w:rPr>
        <w:t> znění</w:t>
      </w:r>
      <w:r w:rsidR="003C2AA7">
        <w:rPr>
          <w:rFonts w:ascii="Times New Roman" w:hAnsi="Times New Roman"/>
          <w:sz w:val="24"/>
          <w:szCs w:val="24"/>
        </w:rPr>
        <w:t xml:space="preserve"> pozdějších předpisů</w:t>
      </w:r>
      <w:r w:rsidR="009225A1" w:rsidRPr="008E0416">
        <w:rPr>
          <w:rFonts w:ascii="Times New Roman" w:hAnsi="Times New Roman"/>
          <w:sz w:val="24"/>
          <w:szCs w:val="24"/>
        </w:rPr>
        <w:t xml:space="preserve"> </w:t>
      </w:r>
      <w:r w:rsidR="009225A1">
        <w:rPr>
          <w:rFonts w:ascii="Times New Roman" w:hAnsi="Times New Roman"/>
          <w:sz w:val="24"/>
          <w:szCs w:val="24"/>
        </w:rPr>
        <w:t>(dále jen „zákon o rozpočtových pravidlech“)</w:t>
      </w:r>
      <w:r w:rsidR="003C2AA7">
        <w:rPr>
          <w:rFonts w:ascii="Times New Roman" w:hAnsi="Times New Roman"/>
          <w:sz w:val="24"/>
          <w:szCs w:val="24"/>
        </w:rPr>
        <w:t xml:space="preserve">, </w:t>
      </w:r>
      <w:r w:rsidR="00AC0534" w:rsidRPr="00EB4A9F">
        <w:rPr>
          <w:rFonts w:ascii="Times New Roman" w:hAnsi="Times New Roman"/>
          <w:sz w:val="24"/>
          <w:szCs w:val="24"/>
        </w:rPr>
        <w:t>§ 159 a násl. zákona č. 500/2004 Sb., správní řád, v</w:t>
      </w:r>
      <w:r w:rsidR="003C2AA7">
        <w:rPr>
          <w:rFonts w:ascii="Times New Roman" w:hAnsi="Times New Roman"/>
          <w:sz w:val="24"/>
          <w:szCs w:val="24"/>
        </w:rPr>
        <w:t xml:space="preserve">e </w:t>
      </w:r>
      <w:r w:rsidR="008E0416">
        <w:rPr>
          <w:rFonts w:ascii="Times New Roman" w:hAnsi="Times New Roman"/>
          <w:sz w:val="24"/>
          <w:szCs w:val="24"/>
        </w:rPr>
        <w:t>znění</w:t>
      </w:r>
      <w:r w:rsidR="003C2AA7">
        <w:rPr>
          <w:rFonts w:ascii="Times New Roman" w:hAnsi="Times New Roman"/>
          <w:sz w:val="24"/>
          <w:szCs w:val="24"/>
        </w:rPr>
        <w:t xml:space="preserve"> pozdějších předpisů</w:t>
      </w:r>
      <w:r w:rsidR="008E0416">
        <w:rPr>
          <w:rFonts w:ascii="Times New Roman" w:hAnsi="Times New Roman"/>
          <w:sz w:val="24"/>
          <w:szCs w:val="24"/>
        </w:rPr>
        <w:t xml:space="preserve">, </w:t>
      </w:r>
      <w:r w:rsidR="008E0416" w:rsidRPr="00EB4A9F">
        <w:rPr>
          <w:rFonts w:ascii="Times New Roman" w:hAnsi="Times New Roman"/>
          <w:sz w:val="24"/>
          <w:szCs w:val="24"/>
        </w:rPr>
        <w:t>zákona č. 128/2000 Sb., o obcích</w:t>
      </w:r>
      <w:r w:rsidR="003C2AA7">
        <w:rPr>
          <w:rFonts w:ascii="Times New Roman" w:hAnsi="Times New Roman"/>
          <w:sz w:val="24"/>
          <w:szCs w:val="24"/>
        </w:rPr>
        <w:t xml:space="preserve"> (obecní zřízení)</w:t>
      </w:r>
      <w:r w:rsidR="008E0416">
        <w:rPr>
          <w:rFonts w:ascii="Times New Roman" w:hAnsi="Times New Roman"/>
          <w:sz w:val="24"/>
          <w:szCs w:val="24"/>
        </w:rPr>
        <w:t>, v</w:t>
      </w:r>
      <w:r w:rsidR="003C2AA7">
        <w:rPr>
          <w:rFonts w:ascii="Times New Roman" w:hAnsi="Times New Roman"/>
          <w:sz w:val="24"/>
          <w:szCs w:val="24"/>
        </w:rPr>
        <w:t xml:space="preserve">e </w:t>
      </w:r>
      <w:r w:rsidR="008E0416">
        <w:rPr>
          <w:rFonts w:ascii="Times New Roman" w:hAnsi="Times New Roman"/>
          <w:sz w:val="24"/>
          <w:szCs w:val="24"/>
        </w:rPr>
        <w:t>znění</w:t>
      </w:r>
      <w:r w:rsidR="003C2AA7">
        <w:rPr>
          <w:rFonts w:ascii="Times New Roman" w:hAnsi="Times New Roman"/>
          <w:sz w:val="24"/>
          <w:szCs w:val="24"/>
        </w:rPr>
        <w:t xml:space="preserve"> pozdějších předpisů</w:t>
      </w:r>
      <w:r w:rsidR="002B6577">
        <w:rPr>
          <w:rFonts w:ascii="Times New Roman" w:hAnsi="Times New Roman"/>
          <w:sz w:val="24"/>
          <w:szCs w:val="24"/>
        </w:rPr>
        <w:t xml:space="preserve"> (dále jen „zákon o obcích“)</w:t>
      </w:r>
      <w:r w:rsidR="008F5828">
        <w:rPr>
          <w:rFonts w:ascii="Times New Roman" w:hAnsi="Times New Roman"/>
          <w:sz w:val="24"/>
          <w:szCs w:val="24"/>
        </w:rPr>
        <w:t>,</w:t>
      </w:r>
      <w:r w:rsidR="005C0EA6">
        <w:rPr>
          <w:rFonts w:ascii="Times New Roman" w:hAnsi="Times New Roman"/>
          <w:sz w:val="24"/>
          <w:szCs w:val="24"/>
        </w:rPr>
        <w:t xml:space="preserve"> zákona č. 8</w:t>
      </w:r>
      <w:r w:rsidR="003C2AA7">
        <w:rPr>
          <w:rFonts w:ascii="Times New Roman" w:hAnsi="Times New Roman"/>
          <w:sz w:val="24"/>
          <w:szCs w:val="24"/>
        </w:rPr>
        <w:t>9/2012 Sb., občanský zákoník, ve</w:t>
      </w:r>
      <w:r w:rsidR="005C0EA6">
        <w:rPr>
          <w:rFonts w:ascii="Times New Roman" w:hAnsi="Times New Roman"/>
          <w:sz w:val="24"/>
          <w:szCs w:val="24"/>
        </w:rPr>
        <w:t xml:space="preserve"> znění</w:t>
      </w:r>
      <w:r w:rsidR="003C2AA7">
        <w:rPr>
          <w:rFonts w:ascii="Times New Roman" w:hAnsi="Times New Roman"/>
          <w:sz w:val="24"/>
          <w:szCs w:val="24"/>
        </w:rPr>
        <w:t xml:space="preserve"> pozdějších předpisů</w:t>
      </w:r>
      <w:r w:rsidR="001E7AC8">
        <w:rPr>
          <w:rFonts w:ascii="Times New Roman" w:hAnsi="Times New Roman"/>
          <w:sz w:val="24"/>
          <w:szCs w:val="24"/>
        </w:rPr>
        <w:t xml:space="preserve"> (dále jen „občanský zákoník“)</w:t>
      </w:r>
      <w:r w:rsidR="00C5558F">
        <w:rPr>
          <w:rFonts w:ascii="Times New Roman" w:hAnsi="Times New Roman"/>
          <w:sz w:val="24"/>
          <w:szCs w:val="24"/>
        </w:rPr>
        <w:t>,</w:t>
      </w:r>
      <w:r w:rsidR="008E0416" w:rsidRPr="008E0416">
        <w:rPr>
          <w:rFonts w:ascii="Times New Roman" w:hAnsi="Times New Roman"/>
          <w:sz w:val="24"/>
          <w:szCs w:val="24"/>
        </w:rPr>
        <w:t xml:space="preserve"> </w:t>
      </w:r>
      <w:r w:rsidR="008E0416" w:rsidRPr="00897965">
        <w:rPr>
          <w:rFonts w:ascii="Times New Roman" w:hAnsi="Times New Roman"/>
          <w:sz w:val="24"/>
          <w:szCs w:val="24"/>
          <w:highlight w:val="yellow"/>
        </w:rPr>
        <w:t>a</w:t>
      </w:r>
      <w:r w:rsidR="00DB7902" w:rsidRPr="00897965">
        <w:rPr>
          <w:rFonts w:ascii="Times New Roman" w:hAnsi="Times New Roman"/>
          <w:sz w:val="24"/>
          <w:szCs w:val="24"/>
          <w:highlight w:val="yellow"/>
        </w:rPr>
        <w:t> </w:t>
      </w:r>
      <w:r w:rsidR="008E0416" w:rsidRPr="00897965">
        <w:rPr>
          <w:rFonts w:ascii="Times New Roman" w:hAnsi="Times New Roman"/>
          <w:sz w:val="24"/>
          <w:szCs w:val="24"/>
          <w:highlight w:val="yellow"/>
        </w:rPr>
        <w:t xml:space="preserve">podle podmínek stanovených dotačním programem </w:t>
      </w:r>
      <w:r w:rsidR="008E0416" w:rsidRPr="00897965">
        <w:rPr>
          <w:rFonts w:ascii="Times New Roman" w:hAnsi="Times New Roman"/>
          <w:i/>
          <w:sz w:val="24"/>
          <w:szCs w:val="24"/>
          <w:highlight w:val="yellow"/>
        </w:rPr>
        <w:t>„</w:t>
      </w:r>
      <w:r w:rsidR="00F567AC" w:rsidRPr="00897965">
        <w:rPr>
          <w:rFonts w:ascii="Times New Roman" w:hAnsi="Times New Roman"/>
          <w:i/>
          <w:sz w:val="24"/>
          <w:szCs w:val="24"/>
          <w:highlight w:val="yellow"/>
        </w:rPr>
        <w:t>název</w:t>
      </w:r>
      <w:r w:rsidR="008E0416" w:rsidRPr="00897965">
        <w:rPr>
          <w:rFonts w:ascii="Times New Roman" w:hAnsi="Times New Roman"/>
          <w:i/>
          <w:sz w:val="24"/>
          <w:szCs w:val="24"/>
          <w:highlight w:val="yellow"/>
        </w:rPr>
        <w:t>“</w:t>
      </w:r>
      <w:r w:rsidR="00A607B3" w:rsidRPr="0089796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607B3" w:rsidRPr="00A14BA4">
        <w:rPr>
          <w:rFonts w:ascii="Times New Roman" w:hAnsi="Times New Roman"/>
          <w:sz w:val="24"/>
          <w:szCs w:val="24"/>
          <w:highlight w:val="yellow"/>
        </w:rPr>
        <w:t>(dále jen „program“)</w:t>
      </w:r>
      <w:r w:rsidR="008F5828" w:rsidRPr="00A14BA4">
        <w:rPr>
          <w:rFonts w:ascii="Times New Roman" w:hAnsi="Times New Roman"/>
          <w:sz w:val="24"/>
          <w:szCs w:val="24"/>
          <w:highlight w:val="yellow"/>
        </w:rPr>
        <w:t>.</w:t>
      </w:r>
    </w:p>
    <w:p w14:paraId="04C8300E" w14:textId="10F3A7E6" w:rsidR="00190C18" w:rsidRPr="00202802" w:rsidRDefault="00A14BA4" w:rsidP="00190C18">
      <w:pPr>
        <w:keepNext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4BA4">
        <w:rPr>
          <w:rFonts w:ascii="Times New Roman" w:hAnsi="Times New Roman"/>
          <w:i/>
          <w:iCs/>
          <w:sz w:val="24"/>
          <w:szCs w:val="24"/>
        </w:rPr>
        <w:t>nebo</w:t>
      </w:r>
      <w:r>
        <w:rPr>
          <w:rFonts w:ascii="Times New Roman" w:hAnsi="Times New Roman"/>
          <w:sz w:val="24"/>
          <w:szCs w:val="24"/>
        </w:rPr>
        <w:t xml:space="preserve"> </w:t>
      </w:r>
      <w:r w:rsidR="002B1CFD" w:rsidRPr="00897965">
        <w:rPr>
          <w:rFonts w:ascii="Times New Roman" w:hAnsi="Times New Roman"/>
          <w:sz w:val="24"/>
          <w:szCs w:val="24"/>
          <w:highlight w:val="yellow"/>
        </w:rPr>
        <w:t>na základě individu</w:t>
      </w:r>
      <w:r w:rsidR="00190C18" w:rsidRPr="00897965">
        <w:rPr>
          <w:rFonts w:ascii="Times New Roman" w:hAnsi="Times New Roman"/>
          <w:sz w:val="24"/>
          <w:szCs w:val="24"/>
          <w:highlight w:val="yellow"/>
        </w:rPr>
        <w:t>ální žádosti o poskytnutí dotace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90C18" w:rsidRPr="00897965">
        <w:rPr>
          <w:rFonts w:ascii="Times New Roman" w:hAnsi="Times New Roman"/>
          <w:sz w:val="24"/>
          <w:szCs w:val="24"/>
          <w:highlight w:val="yellow"/>
        </w:rPr>
        <w:t>(</w:t>
      </w:r>
      <w:r w:rsidR="00190C18" w:rsidRPr="00897965">
        <w:rPr>
          <w:rFonts w:ascii="Times New Roman" w:hAnsi="Times New Roman"/>
          <w:i/>
          <w:sz w:val="24"/>
          <w:szCs w:val="24"/>
          <w:highlight w:val="yellow"/>
        </w:rPr>
        <w:t>uvede se v případě individuální žádosti o poskytnutí dotace.)</w:t>
      </w:r>
    </w:p>
    <w:p w14:paraId="7C688900" w14:textId="77777777" w:rsidR="00D232BB" w:rsidRDefault="008736CA" w:rsidP="00A14BA4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D232B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="00D232BB">
        <w:rPr>
          <w:rFonts w:ascii="Times New Roman" w:hAnsi="Times New Roman"/>
          <w:b/>
          <w:sz w:val="24"/>
          <w:szCs w:val="24"/>
        </w:rPr>
        <w:t>.</w:t>
      </w:r>
    </w:p>
    <w:p w14:paraId="515CC966" w14:textId="77777777" w:rsidR="00F548B5" w:rsidRDefault="00F548B5" w:rsidP="00A14BA4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14:paraId="7A78D072" w14:textId="26FE1B19" w:rsidR="00D232BB" w:rsidRDefault="00D232BB" w:rsidP="00D21AD0">
      <w:pPr>
        <w:pStyle w:val="Zpat"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této smlouvy je závazek poskytovatele poskytnout příjemci podle dále sjednaných podmínek účelově určenou </w:t>
      </w:r>
      <w:r w:rsidR="00A14BA4">
        <w:rPr>
          <w:rFonts w:ascii="Times New Roman" w:hAnsi="Times New Roman"/>
          <w:sz w:val="24"/>
          <w:szCs w:val="24"/>
        </w:rPr>
        <w:t xml:space="preserve">neinvestiční </w:t>
      </w:r>
      <w:r>
        <w:rPr>
          <w:rFonts w:ascii="Times New Roman" w:hAnsi="Times New Roman"/>
          <w:sz w:val="24"/>
          <w:szCs w:val="24"/>
        </w:rPr>
        <w:t>dotaci a závazek příjemce</w:t>
      </w:r>
      <w:r w:rsidR="00AC5536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tuto dotaci přijmout a užít</w:t>
      </w:r>
      <w:r w:rsidR="000F71D0">
        <w:rPr>
          <w:rFonts w:ascii="Times New Roman" w:hAnsi="Times New Roman"/>
          <w:sz w:val="24"/>
          <w:szCs w:val="24"/>
        </w:rPr>
        <w:t xml:space="preserve"> ji</w:t>
      </w:r>
      <w:r>
        <w:rPr>
          <w:rFonts w:ascii="Times New Roman" w:hAnsi="Times New Roman"/>
          <w:sz w:val="24"/>
          <w:szCs w:val="24"/>
        </w:rPr>
        <w:t xml:space="preserve"> v souladu s jejím účelovým určením a za podmínek </w:t>
      </w:r>
      <w:r w:rsidRPr="00762D73">
        <w:rPr>
          <w:rFonts w:ascii="Times New Roman" w:hAnsi="Times New Roman"/>
          <w:sz w:val="24"/>
          <w:szCs w:val="24"/>
        </w:rPr>
        <w:t xml:space="preserve">stanovených </w:t>
      </w:r>
      <w:r w:rsidRPr="00897965">
        <w:rPr>
          <w:rFonts w:ascii="Times New Roman" w:hAnsi="Times New Roman"/>
          <w:sz w:val="24"/>
          <w:szCs w:val="24"/>
          <w:highlight w:val="yellow"/>
        </w:rPr>
        <w:t xml:space="preserve">programem </w:t>
      </w:r>
      <w:r w:rsidR="00A14BA4">
        <w:rPr>
          <w:rFonts w:ascii="Times New Roman" w:hAnsi="Times New Roman"/>
          <w:sz w:val="24"/>
          <w:szCs w:val="24"/>
          <w:highlight w:val="yellow"/>
        </w:rPr>
        <w:t xml:space="preserve">uvedeným v čl. 1 </w:t>
      </w:r>
      <w:r w:rsidRPr="00897965">
        <w:rPr>
          <w:rFonts w:ascii="Times New Roman" w:hAnsi="Times New Roman"/>
          <w:sz w:val="24"/>
          <w:szCs w:val="24"/>
          <w:highlight w:val="yellow"/>
        </w:rPr>
        <w:t>a</w:t>
      </w:r>
      <w:r>
        <w:rPr>
          <w:rFonts w:ascii="Times New Roman" w:hAnsi="Times New Roman"/>
          <w:sz w:val="24"/>
          <w:szCs w:val="24"/>
        </w:rPr>
        <w:t xml:space="preserve"> touto smlouvou.</w:t>
      </w:r>
    </w:p>
    <w:p w14:paraId="07E1AB04" w14:textId="77777777" w:rsidR="00420190" w:rsidRPr="00202802" w:rsidRDefault="00E54077" w:rsidP="00D21AD0">
      <w:pPr>
        <w:keepNext/>
        <w:spacing w:line="264" w:lineRule="auto"/>
        <w:jc w:val="both"/>
        <w:rPr>
          <w:rFonts w:ascii="Times New Roman" w:hAnsi="Times New Roman"/>
          <w:i/>
          <w:sz w:val="24"/>
          <w:szCs w:val="24"/>
        </w:rPr>
      </w:pPr>
      <w:r w:rsidRPr="00897965">
        <w:rPr>
          <w:rFonts w:ascii="Times New Roman" w:hAnsi="Times New Roman"/>
          <w:sz w:val="24"/>
          <w:szCs w:val="24"/>
          <w:highlight w:val="yellow"/>
        </w:rPr>
        <w:lastRenderedPageBreak/>
        <w:t>(</w:t>
      </w:r>
      <w:r w:rsidRPr="00897965">
        <w:rPr>
          <w:rFonts w:ascii="Times New Roman" w:hAnsi="Times New Roman"/>
          <w:i/>
          <w:sz w:val="24"/>
          <w:szCs w:val="24"/>
          <w:highlight w:val="yellow"/>
        </w:rPr>
        <w:t>vypustí se v případě individuá</w:t>
      </w:r>
      <w:r w:rsidR="0038437A" w:rsidRPr="00897965">
        <w:rPr>
          <w:rFonts w:ascii="Times New Roman" w:hAnsi="Times New Roman"/>
          <w:i/>
          <w:sz w:val="24"/>
          <w:szCs w:val="24"/>
          <w:highlight w:val="yellow"/>
        </w:rPr>
        <w:t>lní žádosti o poskytnutí dotace</w:t>
      </w:r>
      <w:r w:rsidRPr="00897965">
        <w:rPr>
          <w:rFonts w:ascii="Times New Roman" w:hAnsi="Times New Roman"/>
          <w:i/>
          <w:sz w:val="24"/>
          <w:szCs w:val="24"/>
          <w:highlight w:val="yellow"/>
        </w:rPr>
        <w:t>)</w:t>
      </w:r>
    </w:p>
    <w:p w14:paraId="47F7E3ED" w14:textId="77777777" w:rsidR="00E76A30" w:rsidRPr="00202802" w:rsidRDefault="00D232BB" w:rsidP="00A14BA4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02802">
        <w:rPr>
          <w:rFonts w:ascii="Times New Roman" w:hAnsi="Times New Roman"/>
          <w:b/>
          <w:sz w:val="24"/>
          <w:szCs w:val="24"/>
        </w:rPr>
        <w:t>IV</w:t>
      </w:r>
      <w:r w:rsidR="00570EFB" w:rsidRPr="00202802">
        <w:rPr>
          <w:rFonts w:ascii="Times New Roman" w:hAnsi="Times New Roman"/>
          <w:b/>
          <w:sz w:val="24"/>
          <w:szCs w:val="24"/>
        </w:rPr>
        <w:t>.</w:t>
      </w:r>
    </w:p>
    <w:p w14:paraId="0BEFE054" w14:textId="77777777" w:rsidR="00E76A30" w:rsidRDefault="00F548B5" w:rsidP="005F1EDB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</w:t>
      </w:r>
      <w:r w:rsidR="000F698E">
        <w:rPr>
          <w:rFonts w:ascii="Times New Roman" w:hAnsi="Times New Roman"/>
          <w:b/>
          <w:sz w:val="24"/>
          <w:szCs w:val="24"/>
        </w:rPr>
        <w:t xml:space="preserve">čel </w:t>
      </w:r>
      <w:r w:rsidR="008F5828">
        <w:rPr>
          <w:rFonts w:ascii="Times New Roman" w:hAnsi="Times New Roman"/>
          <w:b/>
          <w:sz w:val="24"/>
          <w:szCs w:val="24"/>
        </w:rPr>
        <w:t>dotace a její výše</w:t>
      </w:r>
    </w:p>
    <w:p w14:paraId="5D71FC28" w14:textId="1066D47E" w:rsidR="00AC5536" w:rsidRDefault="00A14BA4" w:rsidP="00D21AD0">
      <w:pPr>
        <w:pStyle w:val="Odstavecseseznamem"/>
        <w:numPr>
          <w:ilvl w:val="0"/>
          <w:numId w:val="48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Účelová neinvestiční d</w:t>
      </w:r>
      <w:r w:rsidR="00E849E5" w:rsidRPr="009F6084">
        <w:rPr>
          <w:rFonts w:ascii="Times New Roman" w:hAnsi="Times New Roman"/>
          <w:sz w:val="24"/>
          <w:szCs w:val="24"/>
        </w:rPr>
        <w:t>otace je poskytnuta na</w:t>
      </w:r>
      <w:r w:rsidR="009F6084">
        <w:rPr>
          <w:rFonts w:ascii="Times New Roman" w:hAnsi="Times New Roman"/>
          <w:sz w:val="24"/>
          <w:szCs w:val="24"/>
        </w:rPr>
        <w:t xml:space="preserve"> </w:t>
      </w:r>
      <w:r w:rsidR="009F6084" w:rsidRPr="00897965">
        <w:rPr>
          <w:rFonts w:ascii="Times New Roman" w:hAnsi="Times New Roman"/>
          <w:sz w:val="24"/>
          <w:szCs w:val="24"/>
          <w:highlight w:val="yellow"/>
        </w:rPr>
        <w:t>…………</w:t>
      </w:r>
      <w:r w:rsidR="00E849E5" w:rsidRPr="00897965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9F6084" w:rsidRPr="00897965">
        <w:rPr>
          <w:rFonts w:ascii="Times New Roman" w:hAnsi="Times New Roman"/>
          <w:i/>
          <w:sz w:val="24"/>
          <w:szCs w:val="24"/>
          <w:highlight w:val="yellow"/>
        </w:rPr>
        <w:t>(uvede se definice účelu, na který je dotace poskytována)</w:t>
      </w:r>
      <w:r w:rsidR="009F6084">
        <w:rPr>
          <w:rFonts w:ascii="Times New Roman" w:hAnsi="Times New Roman"/>
          <w:i/>
          <w:sz w:val="24"/>
          <w:szCs w:val="24"/>
        </w:rPr>
        <w:t xml:space="preserve">. </w:t>
      </w:r>
      <w:r w:rsidR="00E849E5" w:rsidRPr="009F6084">
        <w:rPr>
          <w:rFonts w:ascii="Times New Roman" w:hAnsi="Times New Roman"/>
          <w:sz w:val="24"/>
          <w:szCs w:val="24"/>
        </w:rPr>
        <w:t>Podpořené činnosti budou realizovány v rámci projektu</w:t>
      </w:r>
      <w:r w:rsidR="000B556A">
        <w:rPr>
          <w:rFonts w:ascii="Times New Roman" w:hAnsi="Times New Roman"/>
          <w:sz w:val="24"/>
          <w:szCs w:val="24"/>
        </w:rPr>
        <w:t xml:space="preserve"> </w:t>
      </w:r>
      <w:r w:rsidR="009F6084" w:rsidRPr="00897965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E849E5" w:rsidRPr="0089796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F6084" w:rsidRPr="00897965">
        <w:rPr>
          <w:rFonts w:ascii="Times New Roman" w:hAnsi="Times New Roman"/>
          <w:i/>
          <w:sz w:val="24"/>
          <w:szCs w:val="24"/>
          <w:highlight w:val="yellow"/>
        </w:rPr>
        <w:t>(uvede se název projektu)</w:t>
      </w:r>
      <w:r w:rsidR="00E849E5" w:rsidRPr="009F6084">
        <w:rPr>
          <w:rFonts w:ascii="Times New Roman" w:hAnsi="Times New Roman"/>
          <w:sz w:val="24"/>
          <w:szCs w:val="24"/>
        </w:rPr>
        <w:t xml:space="preserve"> (dále jen „projekt“).</w:t>
      </w:r>
    </w:p>
    <w:p w14:paraId="4E36CCB1" w14:textId="122D2F02" w:rsidR="00F933BD" w:rsidRDefault="00AC5536" w:rsidP="00D21AD0">
      <w:pPr>
        <w:pStyle w:val="Odstavecseseznamem"/>
        <w:numPr>
          <w:ilvl w:val="0"/>
          <w:numId w:val="48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výše přiznané účelové neinvestiční dotace z rozpočtu města Hronova činí </w:t>
      </w:r>
      <w:r w:rsidR="00FC0C4F">
        <w:rPr>
          <w:rFonts w:ascii="Times New Roman" w:hAnsi="Times New Roman"/>
          <w:sz w:val="24"/>
          <w:szCs w:val="24"/>
        </w:rPr>
        <w:t xml:space="preserve">až </w:t>
      </w:r>
      <w:r w:rsidRPr="00AC5536">
        <w:rPr>
          <w:rFonts w:ascii="Times New Roman" w:hAnsi="Times New Roman"/>
          <w:sz w:val="24"/>
          <w:szCs w:val="24"/>
          <w:highlight w:val="yellow"/>
        </w:rPr>
        <w:t>….</w:t>
      </w:r>
      <w:r>
        <w:rPr>
          <w:rFonts w:ascii="Times New Roman" w:hAnsi="Times New Roman"/>
          <w:sz w:val="24"/>
          <w:szCs w:val="24"/>
        </w:rPr>
        <w:t xml:space="preserve">% z celkových způsobilých výdajů projektu uvedeného v čl. IV. odst. </w:t>
      </w:r>
      <w:r w:rsidR="00FC0C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maximálně však </w:t>
      </w:r>
      <w:r w:rsidRPr="00AC5536">
        <w:rPr>
          <w:rFonts w:ascii="Times New Roman" w:hAnsi="Times New Roman"/>
          <w:sz w:val="24"/>
          <w:szCs w:val="24"/>
          <w:highlight w:val="yellow"/>
        </w:rPr>
        <w:t>……..</w:t>
      </w:r>
      <w:r>
        <w:rPr>
          <w:rFonts w:ascii="Times New Roman" w:hAnsi="Times New Roman"/>
          <w:sz w:val="24"/>
          <w:szCs w:val="24"/>
        </w:rPr>
        <w:t xml:space="preserve"> Kč, </w:t>
      </w:r>
      <w:r w:rsidR="00A14BA4" w:rsidRPr="009F6084">
        <w:rPr>
          <w:rFonts w:ascii="Times New Roman" w:hAnsi="Times New Roman"/>
          <w:sz w:val="24"/>
          <w:szCs w:val="24"/>
        </w:rPr>
        <w:t xml:space="preserve">slovy: </w:t>
      </w:r>
      <w:r w:rsidR="00A14BA4" w:rsidRPr="00897965">
        <w:rPr>
          <w:rFonts w:ascii="Times New Roman" w:hAnsi="Times New Roman"/>
          <w:sz w:val="24"/>
          <w:szCs w:val="24"/>
          <w:highlight w:val="yellow"/>
        </w:rPr>
        <w:t>………………</w:t>
      </w:r>
      <w:r w:rsidR="00A14BA4" w:rsidRPr="009F6084">
        <w:rPr>
          <w:rFonts w:ascii="Times New Roman" w:hAnsi="Times New Roman"/>
          <w:sz w:val="24"/>
          <w:szCs w:val="24"/>
        </w:rPr>
        <w:t>.</w:t>
      </w:r>
    </w:p>
    <w:p w14:paraId="03B45EF8" w14:textId="5F54D787" w:rsidR="00AC5536" w:rsidRDefault="00AC5536" w:rsidP="00D21AD0">
      <w:pPr>
        <w:pStyle w:val="Odstavecseseznamem"/>
        <w:numPr>
          <w:ilvl w:val="0"/>
          <w:numId w:val="48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Vlastní podíl příjemce musí činit minimálně </w:t>
      </w:r>
      <w:r w:rsidRPr="00AC5536"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</w:rPr>
        <w:t xml:space="preserve">% z celkových způsobilých výdajů, minimálně tedy </w:t>
      </w:r>
      <w:r w:rsidRPr="00AC5536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Kč.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2268"/>
        <w:gridCol w:w="2268"/>
      </w:tblGrid>
      <w:tr w:rsidR="005F1EDB" w14:paraId="6F8656BE" w14:textId="77777777" w:rsidTr="000B556A">
        <w:trPr>
          <w:jc w:val="center"/>
        </w:trPr>
        <w:tc>
          <w:tcPr>
            <w:tcW w:w="2976" w:type="dxa"/>
          </w:tcPr>
          <w:p w14:paraId="54E82C88" w14:textId="77777777" w:rsidR="005F1EDB" w:rsidRDefault="005F1EDB" w:rsidP="005F1EDB">
            <w:pPr>
              <w:tabs>
                <w:tab w:val="left" w:pos="426"/>
              </w:tabs>
              <w:spacing w:before="120" w:after="1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013598" w14:textId="2F9F3188" w:rsidR="005F1EDB" w:rsidRDefault="005F1EDB" w:rsidP="005F1EDB">
            <w:pPr>
              <w:tabs>
                <w:tab w:val="left" w:pos="426"/>
              </w:tabs>
              <w:spacing w:before="120" w:after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Výše finančních prostředků v Kč</w:t>
            </w:r>
          </w:p>
        </w:tc>
        <w:tc>
          <w:tcPr>
            <w:tcW w:w="2268" w:type="dxa"/>
            <w:vAlign w:val="center"/>
          </w:tcPr>
          <w:p w14:paraId="4B720067" w14:textId="2462C886" w:rsidR="005F1EDB" w:rsidRDefault="005F1EDB" w:rsidP="005F1EDB">
            <w:pPr>
              <w:tabs>
                <w:tab w:val="left" w:pos="426"/>
              </w:tabs>
              <w:spacing w:before="120" w:after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Podíl na celkových způsobilých výdajích</w:t>
            </w:r>
          </w:p>
        </w:tc>
      </w:tr>
      <w:tr w:rsidR="005F1EDB" w14:paraId="3353EDC8" w14:textId="77777777" w:rsidTr="000B556A">
        <w:trPr>
          <w:jc w:val="center"/>
        </w:trPr>
        <w:tc>
          <w:tcPr>
            <w:tcW w:w="2976" w:type="dxa"/>
          </w:tcPr>
          <w:p w14:paraId="0FBAA35F" w14:textId="55D39948" w:rsidR="005F1EDB" w:rsidRDefault="005F1EDB" w:rsidP="005F1EDB">
            <w:pPr>
              <w:tabs>
                <w:tab w:val="left" w:pos="426"/>
              </w:tabs>
              <w:spacing w:before="120" w:after="12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Celkové předpokládané způsobilé výdaje</w:t>
            </w:r>
          </w:p>
        </w:tc>
        <w:tc>
          <w:tcPr>
            <w:tcW w:w="2268" w:type="dxa"/>
            <w:vAlign w:val="center"/>
          </w:tcPr>
          <w:p w14:paraId="061A402B" w14:textId="649B205B" w:rsidR="005F1EDB" w:rsidRDefault="005F1EDB" w:rsidP="005F1EDB">
            <w:pPr>
              <w:tabs>
                <w:tab w:val="left" w:pos="312"/>
              </w:tabs>
              <w:spacing w:before="120" w:after="120" w:line="264" w:lineRule="auto"/>
              <w:ind w:right="32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1C5E21" w14:textId="685D1738" w:rsidR="005F1EDB" w:rsidRDefault="005F1EDB" w:rsidP="005F1EDB">
            <w:pPr>
              <w:tabs>
                <w:tab w:val="left" w:pos="426"/>
              </w:tabs>
              <w:spacing w:before="120" w:after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EDB" w14:paraId="6CBB9AD9" w14:textId="77777777" w:rsidTr="000B556A">
        <w:trPr>
          <w:jc w:val="center"/>
        </w:trPr>
        <w:tc>
          <w:tcPr>
            <w:tcW w:w="2976" w:type="dxa"/>
          </w:tcPr>
          <w:p w14:paraId="6F4A3FD4" w14:textId="77777777" w:rsidR="005F1EDB" w:rsidRDefault="005F1EDB" w:rsidP="005F1EDB">
            <w:pPr>
              <w:tabs>
                <w:tab w:val="left" w:pos="426"/>
              </w:tabs>
              <w:spacing w:before="120"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výše dotace</w:t>
            </w:r>
          </w:p>
          <w:p w14:paraId="35D5EAAC" w14:textId="50ABF105" w:rsidR="005F1EDB" w:rsidRDefault="005F1EDB" w:rsidP="005F1EDB">
            <w:pPr>
              <w:tabs>
                <w:tab w:val="left" w:pos="426"/>
              </w:tabs>
              <w:spacing w:after="1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(max. podíl poskytovatele)</w:t>
            </w:r>
          </w:p>
        </w:tc>
        <w:tc>
          <w:tcPr>
            <w:tcW w:w="2268" w:type="dxa"/>
            <w:vAlign w:val="center"/>
          </w:tcPr>
          <w:p w14:paraId="6A989A3B" w14:textId="77777777" w:rsidR="005F1EDB" w:rsidRDefault="005F1EDB" w:rsidP="005F1EDB">
            <w:pPr>
              <w:tabs>
                <w:tab w:val="left" w:pos="173"/>
              </w:tabs>
              <w:spacing w:before="120" w:after="120" w:line="264" w:lineRule="auto"/>
              <w:ind w:right="32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61A9CA" w14:textId="77777777" w:rsidR="005F1EDB" w:rsidRDefault="005F1EDB" w:rsidP="005F1EDB">
            <w:pPr>
              <w:tabs>
                <w:tab w:val="left" w:pos="426"/>
              </w:tabs>
              <w:spacing w:before="120" w:after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EDB" w14:paraId="1691DBA3" w14:textId="77777777" w:rsidTr="000B556A">
        <w:trPr>
          <w:jc w:val="center"/>
        </w:trPr>
        <w:tc>
          <w:tcPr>
            <w:tcW w:w="2976" w:type="dxa"/>
          </w:tcPr>
          <w:p w14:paraId="017A40C2" w14:textId="77777777" w:rsidR="005F1EDB" w:rsidRDefault="005F1EDB" w:rsidP="005F1EDB">
            <w:pPr>
              <w:tabs>
                <w:tab w:val="left" w:pos="426"/>
              </w:tabs>
              <w:spacing w:before="120"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 zdroje příjemce</w:t>
            </w:r>
          </w:p>
          <w:p w14:paraId="74306965" w14:textId="5159EA31" w:rsidR="005F1EDB" w:rsidRDefault="005F1EDB" w:rsidP="005F1EDB">
            <w:pPr>
              <w:tabs>
                <w:tab w:val="left" w:pos="426"/>
              </w:tabs>
              <w:spacing w:after="1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(min. podíl příjemce)</w:t>
            </w:r>
          </w:p>
        </w:tc>
        <w:tc>
          <w:tcPr>
            <w:tcW w:w="2268" w:type="dxa"/>
            <w:vAlign w:val="center"/>
          </w:tcPr>
          <w:p w14:paraId="00483D8F" w14:textId="77777777" w:rsidR="005F1EDB" w:rsidRDefault="005F1EDB" w:rsidP="005F1EDB">
            <w:pPr>
              <w:tabs>
                <w:tab w:val="left" w:pos="173"/>
              </w:tabs>
              <w:spacing w:before="120" w:after="120" w:line="264" w:lineRule="auto"/>
              <w:ind w:right="32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6E3FC8" w14:textId="77777777" w:rsidR="005F1EDB" w:rsidRDefault="005F1EDB" w:rsidP="005F1EDB">
            <w:pPr>
              <w:tabs>
                <w:tab w:val="left" w:pos="426"/>
              </w:tabs>
              <w:spacing w:before="120" w:after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1C4330" w14:textId="19AA01BE" w:rsidR="005F1EDB" w:rsidRDefault="005F1EDB" w:rsidP="000B556A">
      <w:pPr>
        <w:pStyle w:val="Odstavecseseznamem"/>
        <w:numPr>
          <w:ilvl w:val="0"/>
          <w:numId w:val="48"/>
        </w:numPr>
        <w:tabs>
          <w:tab w:val="left" w:pos="426"/>
        </w:tabs>
        <w:spacing w:before="200" w:line="264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celkové skutečné způsobilé výdaje pro</w:t>
      </w:r>
      <w:r w:rsidR="00EF43FE">
        <w:rPr>
          <w:rFonts w:ascii="Times New Roman" w:hAnsi="Times New Roman"/>
          <w:sz w:val="24"/>
          <w:szCs w:val="24"/>
        </w:rPr>
        <w:t>jektu při závěrečném vyúčtování projektu budou nižší než celkové předpokládané způsobilé výdaje projektu dle čl. IV. odst. 3 této smlouvy, bude výše dotace upravena dle % podílu stanoveného v čl. IV odst. 2 a 3.</w:t>
      </w:r>
    </w:p>
    <w:p w14:paraId="2A119F88" w14:textId="1FA7D63A" w:rsidR="00AC5604" w:rsidRPr="005F1EDB" w:rsidRDefault="00AC5604" w:rsidP="00D21AD0">
      <w:pPr>
        <w:pStyle w:val="Odstavecseseznamem"/>
        <w:numPr>
          <w:ilvl w:val="0"/>
          <w:numId w:val="48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celkové skutečné způsobilé výdaje projektu při závěrečném vyúčtování projektu budou vyšší než celkové předpokládané způsobilé výdaje projektu dle čl. IV. odst. 3 této smlouvy, hradí toto navýšení nákladů příjemce z vlastních zdrojů.</w:t>
      </w:r>
    </w:p>
    <w:p w14:paraId="634D96B9" w14:textId="5650B428" w:rsidR="00A73A39" w:rsidRPr="007C4D1E" w:rsidRDefault="008736CA" w:rsidP="00A14BA4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20190">
        <w:rPr>
          <w:rFonts w:ascii="Times New Roman" w:hAnsi="Times New Roman"/>
          <w:b/>
          <w:sz w:val="24"/>
          <w:szCs w:val="24"/>
        </w:rPr>
        <w:t>V</w:t>
      </w:r>
      <w:r w:rsidR="00A73A39" w:rsidRPr="00420190">
        <w:rPr>
          <w:rFonts w:ascii="Times New Roman" w:hAnsi="Times New Roman"/>
          <w:b/>
          <w:sz w:val="24"/>
          <w:szCs w:val="24"/>
        </w:rPr>
        <w:t>.</w:t>
      </w:r>
    </w:p>
    <w:p w14:paraId="329C10F9" w14:textId="77777777" w:rsidR="00A73A39" w:rsidRPr="00A73A39" w:rsidRDefault="008E62B5" w:rsidP="005F1EDB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Způsob poskytnutí dotace</w:t>
      </w:r>
    </w:p>
    <w:p w14:paraId="321D1FAD" w14:textId="66FDA9A9" w:rsidR="00F630B3" w:rsidRPr="00AC5604" w:rsidRDefault="005065F7" w:rsidP="00D21AD0">
      <w:pPr>
        <w:pStyle w:val="Odstavecseseznamem"/>
        <w:numPr>
          <w:ilvl w:val="0"/>
          <w:numId w:val="11"/>
        </w:numPr>
        <w:spacing w:line="264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0EA6">
        <w:rPr>
          <w:rFonts w:ascii="Times New Roman" w:hAnsi="Times New Roman"/>
          <w:sz w:val="24"/>
          <w:szCs w:val="24"/>
        </w:rPr>
        <w:t xml:space="preserve">Dotace bude poskytnuta jednorázově bezhotovostním převodem z účtu poskytovatele na účet příjemce do </w:t>
      </w:r>
      <w:r w:rsidR="00AC5604">
        <w:rPr>
          <w:rFonts w:ascii="Times New Roman" w:hAnsi="Times New Roman"/>
          <w:sz w:val="24"/>
          <w:szCs w:val="24"/>
        </w:rPr>
        <w:t>21</w:t>
      </w:r>
      <w:r w:rsidRPr="005C0EA6">
        <w:rPr>
          <w:rFonts w:ascii="Times New Roman" w:hAnsi="Times New Roman"/>
          <w:sz w:val="24"/>
          <w:szCs w:val="24"/>
        </w:rPr>
        <w:t xml:space="preserve"> </w:t>
      </w:r>
      <w:r w:rsidR="00C85A7A" w:rsidRPr="005C0EA6">
        <w:rPr>
          <w:rFonts w:ascii="Times New Roman" w:hAnsi="Times New Roman"/>
          <w:sz w:val="24"/>
          <w:szCs w:val="24"/>
        </w:rPr>
        <w:t xml:space="preserve">kalendářních </w:t>
      </w:r>
      <w:r w:rsidRPr="005C0EA6">
        <w:rPr>
          <w:rFonts w:ascii="Times New Roman" w:hAnsi="Times New Roman"/>
          <w:sz w:val="24"/>
          <w:szCs w:val="24"/>
        </w:rPr>
        <w:t xml:space="preserve">dnů od </w:t>
      </w:r>
      <w:r w:rsidR="00C85A7A" w:rsidRPr="005C0EA6">
        <w:rPr>
          <w:rFonts w:ascii="Times New Roman" w:hAnsi="Times New Roman"/>
          <w:sz w:val="24"/>
          <w:szCs w:val="24"/>
        </w:rPr>
        <w:t>podpisu</w:t>
      </w:r>
      <w:r w:rsidRPr="005C0EA6">
        <w:rPr>
          <w:rFonts w:ascii="Times New Roman" w:hAnsi="Times New Roman"/>
          <w:sz w:val="24"/>
          <w:szCs w:val="24"/>
        </w:rPr>
        <w:t xml:space="preserve"> smlouvy</w:t>
      </w:r>
      <w:r w:rsidR="00C85A7A" w:rsidRPr="005C0EA6">
        <w:rPr>
          <w:rFonts w:ascii="Times New Roman" w:hAnsi="Times New Roman"/>
          <w:sz w:val="24"/>
          <w:szCs w:val="24"/>
        </w:rPr>
        <w:t xml:space="preserve"> oběma smluvními </w:t>
      </w:r>
      <w:r w:rsidR="00C85A7A" w:rsidRPr="0038437A">
        <w:rPr>
          <w:rFonts w:ascii="Times New Roman" w:hAnsi="Times New Roman"/>
          <w:sz w:val="24"/>
          <w:szCs w:val="24"/>
        </w:rPr>
        <w:t>stranami</w:t>
      </w:r>
      <w:r w:rsidRPr="00AC5604">
        <w:rPr>
          <w:rFonts w:ascii="Times New Roman" w:hAnsi="Times New Roman"/>
          <w:i/>
          <w:iCs/>
          <w:sz w:val="24"/>
          <w:szCs w:val="24"/>
        </w:rPr>
        <w:t>.</w:t>
      </w:r>
      <w:r w:rsidR="00AC5604" w:rsidRPr="00AC56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5604" w:rsidRPr="00AC5604">
        <w:rPr>
          <w:rFonts w:ascii="Times New Roman" w:hAnsi="Times New Roman"/>
          <w:i/>
          <w:iCs/>
          <w:sz w:val="24"/>
          <w:szCs w:val="24"/>
          <w:highlight w:val="yellow"/>
        </w:rPr>
        <w:t>(v případě dotací nad 300 000,- Kč může být navržen platební kalendář)</w:t>
      </w:r>
    </w:p>
    <w:p w14:paraId="2254FA67" w14:textId="77777777" w:rsidR="00D16813" w:rsidRDefault="004C628D" w:rsidP="00D21AD0">
      <w:pPr>
        <w:pStyle w:val="Odstavecseseznamem"/>
        <w:numPr>
          <w:ilvl w:val="0"/>
          <w:numId w:val="11"/>
        </w:numPr>
        <w:spacing w:line="264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28D">
        <w:rPr>
          <w:rFonts w:ascii="Times New Roman" w:hAnsi="Times New Roman"/>
          <w:sz w:val="24"/>
          <w:szCs w:val="24"/>
        </w:rPr>
        <w:t xml:space="preserve">Dnem poskytnutí dotace se rozumí den odepsání finančních prostředků z účtu </w:t>
      </w:r>
      <w:r w:rsidR="00680B8D">
        <w:rPr>
          <w:rFonts w:ascii="Times New Roman" w:hAnsi="Times New Roman"/>
          <w:sz w:val="24"/>
          <w:szCs w:val="24"/>
        </w:rPr>
        <w:t>p</w:t>
      </w:r>
      <w:r w:rsidRPr="004C628D">
        <w:rPr>
          <w:rFonts w:ascii="Times New Roman" w:hAnsi="Times New Roman"/>
          <w:sz w:val="24"/>
          <w:szCs w:val="24"/>
        </w:rPr>
        <w:t>oskytovatele.</w:t>
      </w:r>
    </w:p>
    <w:p w14:paraId="5CF3B65D" w14:textId="77777777" w:rsidR="00D16813" w:rsidRDefault="00D16813" w:rsidP="00AC5604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20190">
        <w:rPr>
          <w:rFonts w:ascii="Times New Roman" w:hAnsi="Times New Roman"/>
          <w:b/>
          <w:sz w:val="24"/>
          <w:szCs w:val="24"/>
        </w:rPr>
        <w:lastRenderedPageBreak/>
        <w:t>V</w:t>
      </w:r>
      <w:r w:rsidR="00D232BB" w:rsidRPr="00420190">
        <w:rPr>
          <w:rFonts w:ascii="Times New Roman" w:hAnsi="Times New Roman"/>
          <w:b/>
          <w:sz w:val="24"/>
          <w:szCs w:val="24"/>
        </w:rPr>
        <w:t>I</w:t>
      </w:r>
      <w:r w:rsidRPr="00420190">
        <w:rPr>
          <w:rFonts w:ascii="Times New Roman" w:hAnsi="Times New Roman"/>
          <w:b/>
          <w:sz w:val="24"/>
          <w:szCs w:val="24"/>
        </w:rPr>
        <w:t>.</w:t>
      </w:r>
    </w:p>
    <w:p w14:paraId="0CA802AD" w14:textId="77777777" w:rsidR="00FE23B3" w:rsidRDefault="00426652" w:rsidP="00AC5604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875FC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2D55DC08" w14:textId="520CEEDA" w:rsidR="006A0A1C" w:rsidRPr="00D21AD0" w:rsidRDefault="004C628D" w:rsidP="00D21AD0">
      <w:pPr>
        <w:pStyle w:val="Odstavecseseznamem"/>
        <w:numPr>
          <w:ilvl w:val="0"/>
          <w:numId w:val="29"/>
        </w:numPr>
        <w:spacing w:line="264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Příjemce dotaci přijímá a zavazuje se ji použít k účelu uvedenému v čl. I</w:t>
      </w:r>
      <w:r w:rsidR="001016B6" w:rsidRPr="00D21AD0">
        <w:rPr>
          <w:rFonts w:ascii="Times New Roman" w:hAnsi="Times New Roman"/>
          <w:sz w:val="24"/>
          <w:szCs w:val="24"/>
        </w:rPr>
        <w:t>V</w:t>
      </w:r>
      <w:r w:rsidRPr="00D21AD0">
        <w:rPr>
          <w:rFonts w:ascii="Times New Roman" w:hAnsi="Times New Roman"/>
          <w:sz w:val="24"/>
          <w:szCs w:val="24"/>
        </w:rPr>
        <w:t xml:space="preserve">. </w:t>
      </w:r>
      <w:r w:rsidR="004B371B" w:rsidRPr="00D21AD0">
        <w:rPr>
          <w:rFonts w:ascii="Times New Roman" w:hAnsi="Times New Roman"/>
          <w:sz w:val="24"/>
          <w:szCs w:val="24"/>
        </w:rPr>
        <w:t>t</w:t>
      </w:r>
      <w:r w:rsidRPr="00D21AD0">
        <w:rPr>
          <w:rFonts w:ascii="Times New Roman" w:hAnsi="Times New Roman"/>
          <w:sz w:val="24"/>
          <w:szCs w:val="24"/>
        </w:rPr>
        <w:t>éto smlouvy</w:t>
      </w:r>
      <w:r w:rsidR="005C0EA6" w:rsidRPr="00D21AD0">
        <w:rPr>
          <w:rFonts w:ascii="Times New Roman" w:hAnsi="Times New Roman"/>
          <w:sz w:val="24"/>
          <w:szCs w:val="24"/>
        </w:rPr>
        <w:t xml:space="preserve">. </w:t>
      </w:r>
      <w:r w:rsidR="00B476E1" w:rsidRPr="00D21AD0">
        <w:rPr>
          <w:rFonts w:ascii="Times New Roman" w:hAnsi="Times New Roman"/>
          <w:sz w:val="24"/>
          <w:szCs w:val="24"/>
        </w:rPr>
        <w:t xml:space="preserve">Způsobilými </w:t>
      </w:r>
      <w:r w:rsidR="004F34E4" w:rsidRPr="00D21AD0">
        <w:rPr>
          <w:rFonts w:ascii="Times New Roman" w:hAnsi="Times New Roman"/>
          <w:sz w:val="24"/>
          <w:szCs w:val="24"/>
        </w:rPr>
        <w:t>náklady jsou takové náklady, které vznikly a</w:t>
      </w:r>
      <w:r w:rsidR="00472135" w:rsidRPr="00D21AD0">
        <w:rPr>
          <w:rFonts w:ascii="Times New Roman" w:hAnsi="Times New Roman"/>
          <w:sz w:val="24"/>
          <w:szCs w:val="24"/>
        </w:rPr>
        <w:t> </w:t>
      </w:r>
      <w:r w:rsidR="004F34E4" w:rsidRPr="00D21AD0">
        <w:rPr>
          <w:rFonts w:ascii="Times New Roman" w:hAnsi="Times New Roman"/>
          <w:sz w:val="24"/>
          <w:szCs w:val="24"/>
        </w:rPr>
        <w:t>byly příjemce</w:t>
      </w:r>
      <w:r w:rsidR="007A6FED" w:rsidRPr="00D21AD0">
        <w:rPr>
          <w:rFonts w:ascii="Times New Roman" w:hAnsi="Times New Roman"/>
          <w:sz w:val="24"/>
          <w:szCs w:val="24"/>
        </w:rPr>
        <w:t>m</w:t>
      </w:r>
      <w:r w:rsidR="004F34E4" w:rsidRPr="00D21AD0">
        <w:rPr>
          <w:rFonts w:ascii="Times New Roman" w:hAnsi="Times New Roman"/>
          <w:sz w:val="24"/>
          <w:szCs w:val="24"/>
        </w:rPr>
        <w:t xml:space="preserve"> uhrazeny v období realizace projektu uveden</w:t>
      </w:r>
      <w:r w:rsidR="00BE7278" w:rsidRPr="00D21AD0">
        <w:rPr>
          <w:rFonts w:ascii="Times New Roman" w:hAnsi="Times New Roman"/>
          <w:sz w:val="24"/>
          <w:szCs w:val="24"/>
        </w:rPr>
        <w:t>é</w:t>
      </w:r>
      <w:r w:rsidR="006069FE" w:rsidRPr="00D21AD0">
        <w:rPr>
          <w:rFonts w:ascii="Times New Roman" w:hAnsi="Times New Roman"/>
          <w:sz w:val="24"/>
          <w:szCs w:val="24"/>
        </w:rPr>
        <w:t>ho</w:t>
      </w:r>
      <w:r w:rsidR="004F34E4" w:rsidRPr="00D21AD0">
        <w:rPr>
          <w:rFonts w:ascii="Times New Roman" w:hAnsi="Times New Roman"/>
          <w:sz w:val="24"/>
          <w:szCs w:val="24"/>
        </w:rPr>
        <w:t xml:space="preserve"> v čl. I</w:t>
      </w:r>
      <w:r w:rsidR="001016B6" w:rsidRPr="00D21AD0">
        <w:rPr>
          <w:rFonts w:ascii="Times New Roman" w:hAnsi="Times New Roman"/>
          <w:sz w:val="24"/>
          <w:szCs w:val="24"/>
        </w:rPr>
        <w:t>V</w:t>
      </w:r>
      <w:r w:rsidR="004812BE" w:rsidRPr="00D21AD0">
        <w:rPr>
          <w:rFonts w:ascii="Times New Roman" w:hAnsi="Times New Roman"/>
          <w:sz w:val="24"/>
          <w:szCs w:val="24"/>
        </w:rPr>
        <w:t>.</w:t>
      </w:r>
      <w:r w:rsidR="004F34E4" w:rsidRPr="00D21AD0">
        <w:rPr>
          <w:rFonts w:ascii="Times New Roman" w:hAnsi="Times New Roman"/>
          <w:sz w:val="24"/>
          <w:szCs w:val="24"/>
        </w:rPr>
        <w:t xml:space="preserve"> této smlouvy, tj.</w:t>
      </w:r>
      <w:r w:rsidR="005C00F8" w:rsidRPr="00D21AD0">
        <w:rPr>
          <w:rFonts w:ascii="Times New Roman" w:hAnsi="Times New Roman"/>
          <w:sz w:val="24"/>
          <w:szCs w:val="24"/>
        </w:rPr>
        <w:t> </w:t>
      </w:r>
      <w:r w:rsidR="004F34E4" w:rsidRPr="00D21AD0">
        <w:rPr>
          <w:rFonts w:ascii="Times New Roman" w:hAnsi="Times New Roman"/>
          <w:sz w:val="24"/>
          <w:szCs w:val="24"/>
        </w:rPr>
        <w:t>v</w:t>
      </w:r>
      <w:r w:rsidR="00D21AD0">
        <w:rPr>
          <w:rFonts w:ascii="Times New Roman" w:hAnsi="Times New Roman"/>
          <w:sz w:val="24"/>
          <w:szCs w:val="24"/>
        </w:rPr>
        <w:t> </w:t>
      </w:r>
      <w:r w:rsidR="004F34E4" w:rsidRPr="00D21AD0">
        <w:rPr>
          <w:rFonts w:ascii="Times New Roman" w:hAnsi="Times New Roman"/>
          <w:sz w:val="24"/>
          <w:szCs w:val="24"/>
        </w:rPr>
        <w:t>období</w:t>
      </w:r>
      <w:r w:rsidR="00D21AD0">
        <w:rPr>
          <w:rFonts w:ascii="Times New Roman" w:hAnsi="Times New Roman"/>
          <w:sz w:val="24"/>
          <w:szCs w:val="24"/>
        </w:rPr>
        <w:t xml:space="preserve"> </w:t>
      </w:r>
      <w:r w:rsidR="000B556A" w:rsidRPr="000B556A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dd.mm.rrrr - dd.mm.rrrr</w:t>
      </w:r>
      <w:r w:rsidR="004F34E4" w:rsidRPr="000B556A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="004F34E4" w:rsidRPr="00D21AD0">
        <w:rPr>
          <w:rFonts w:ascii="Times New Roman" w:hAnsi="Times New Roman"/>
          <w:i/>
          <w:sz w:val="24"/>
          <w:szCs w:val="24"/>
          <w:highlight w:val="yellow"/>
        </w:rPr>
        <w:t xml:space="preserve">(konečný termín </w:t>
      </w:r>
      <w:r w:rsidR="009C0089" w:rsidRPr="00D21AD0">
        <w:rPr>
          <w:rFonts w:ascii="Times New Roman" w:hAnsi="Times New Roman"/>
          <w:i/>
          <w:sz w:val="24"/>
          <w:szCs w:val="24"/>
          <w:highlight w:val="yellow"/>
        </w:rPr>
        <w:t xml:space="preserve">nesmí </w:t>
      </w:r>
      <w:r w:rsidR="004F34E4" w:rsidRPr="00D21AD0">
        <w:rPr>
          <w:rFonts w:ascii="Times New Roman" w:hAnsi="Times New Roman"/>
          <w:i/>
          <w:sz w:val="24"/>
          <w:szCs w:val="24"/>
          <w:highlight w:val="yellow"/>
        </w:rPr>
        <w:t>překročit termín pro</w:t>
      </w:r>
      <w:r w:rsidR="005C00F8" w:rsidRPr="00D21AD0">
        <w:rPr>
          <w:rFonts w:ascii="Times New Roman" w:hAnsi="Times New Roman"/>
          <w:i/>
          <w:sz w:val="24"/>
          <w:szCs w:val="24"/>
          <w:highlight w:val="yellow"/>
        </w:rPr>
        <w:t> </w:t>
      </w:r>
      <w:r w:rsidR="004F34E4" w:rsidRPr="00D21AD0">
        <w:rPr>
          <w:rFonts w:ascii="Times New Roman" w:hAnsi="Times New Roman"/>
          <w:i/>
          <w:sz w:val="24"/>
          <w:szCs w:val="24"/>
          <w:highlight w:val="yellow"/>
        </w:rPr>
        <w:t>předložení vyúčtování)</w:t>
      </w:r>
      <w:r w:rsidR="004812BE" w:rsidRPr="00D21AD0">
        <w:rPr>
          <w:rFonts w:ascii="Times New Roman" w:hAnsi="Times New Roman"/>
          <w:i/>
          <w:sz w:val="24"/>
          <w:szCs w:val="24"/>
        </w:rPr>
        <w:t>.</w:t>
      </w:r>
      <w:r w:rsidR="005E2A81" w:rsidRPr="00D21AD0">
        <w:rPr>
          <w:rFonts w:ascii="Times New Roman" w:hAnsi="Times New Roman"/>
          <w:i/>
          <w:sz w:val="24"/>
          <w:szCs w:val="24"/>
        </w:rPr>
        <w:t xml:space="preserve"> </w:t>
      </w:r>
      <w:r w:rsidR="005E2A81" w:rsidRPr="00D21AD0">
        <w:rPr>
          <w:rFonts w:ascii="Times New Roman" w:hAnsi="Times New Roman"/>
          <w:iCs/>
          <w:sz w:val="24"/>
          <w:szCs w:val="24"/>
        </w:rPr>
        <w:t>Z dotace nelze hradit náklady vynaložené na pořízení dlouhodobého majetku.</w:t>
      </w:r>
    </w:p>
    <w:p w14:paraId="3ACD9EA1" w14:textId="77777777" w:rsidR="004C628D" w:rsidRDefault="001D5C8D" w:rsidP="00D21AD0">
      <w:pPr>
        <w:numPr>
          <w:ilvl w:val="0"/>
          <w:numId w:val="29"/>
        </w:numPr>
        <w:spacing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B4A9F">
        <w:rPr>
          <w:rFonts w:ascii="Times New Roman" w:hAnsi="Times New Roman"/>
          <w:sz w:val="24"/>
          <w:szCs w:val="24"/>
        </w:rPr>
        <w:t>říjemce je povinen použít dotaci účelně, efektivně a hospodárně</w:t>
      </w:r>
      <w:r>
        <w:rPr>
          <w:rFonts w:ascii="Times New Roman" w:hAnsi="Times New Roman"/>
          <w:sz w:val="24"/>
          <w:szCs w:val="24"/>
        </w:rPr>
        <w:t>.</w:t>
      </w:r>
    </w:p>
    <w:p w14:paraId="7D4B66C5" w14:textId="77777777" w:rsidR="004F34E4" w:rsidRDefault="004F34E4" w:rsidP="00D21AD0">
      <w:pPr>
        <w:numPr>
          <w:ilvl w:val="0"/>
          <w:numId w:val="29"/>
        </w:numPr>
        <w:spacing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34E4">
        <w:rPr>
          <w:rFonts w:ascii="Times New Roman" w:hAnsi="Times New Roman"/>
          <w:sz w:val="24"/>
          <w:szCs w:val="24"/>
        </w:rPr>
        <w:t xml:space="preserve">V případě, že příjemce je plátcem </w:t>
      </w:r>
      <w:r w:rsidR="00E76A87">
        <w:rPr>
          <w:rFonts w:ascii="Times New Roman" w:hAnsi="Times New Roman"/>
          <w:sz w:val="24"/>
          <w:szCs w:val="24"/>
        </w:rPr>
        <w:t xml:space="preserve">daně z přidané hodnoty </w:t>
      </w:r>
      <w:r w:rsidRPr="004F34E4">
        <w:rPr>
          <w:rFonts w:ascii="Times New Roman" w:hAnsi="Times New Roman"/>
          <w:sz w:val="24"/>
          <w:szCs w:val="24"/>
        </w:rPr>
        <w:t>nebo mu vzniká nárok na</w:t>
      </w:r>
      <w:r w:rsidR="005C00F8">
        <w:rPr>
          <w:rFonts w:ascii="Times New Roman" w:hAnsi="Times New Roman"/>
          <w:sz w:val="24"/>
          <w:szCs w:val="24"/>
        </w:rPr>
        <w:t> </w:t>
      </w:r>
      <w:r w:rsidRPr="004F34E4">
        <w:rPr>
          <w:rFonts w:ascii="Times New Roman" w:hAnsi="Times New Roman"/>
          <w:sz w:val="24"/>
          <w:szCs w:val="24"/>
        </w:rPr>
        <w:t>odpočet této daně</w:t>
      </w:r>
      <w:r w:rsidR="00CA6336">
        <w:rPr>
          <w:rFonts w:ascii="Times New Roman" w:hAnsi="Times New Roman"/>
          <w:sz w:val="24"/>
          <w:szCs w:val="24"/>
        </w:rPr>
        <w:t xml:space="preserve"> na vstupu dle zákona</w:t>
      </w:r>
      <w:r w:rsidR="00A607B3">
        <w:rPr>
          <w:rFonts w:ascii="Times New Roman" w:hAnsi="Times New Roman"/>
          <w:sz w:val="24"/>
          <w:szCs w:val="24"/>
        </w:rPr>
        <w:t xml:space="preserve"> č. 235/2004 Sb., </w:t>
      </w:r>
      <w:r w:rsidR="00CA6336">
        <w:rPr>
          <w:rFonts w:ascii="Times New Roman" w:hAnsi="Times New Roman"/>
          <w:sz w:val="24"/>
          <w:szCs w:val="24"/>
        </w:rPr>
        <w:t>o dani z přidané hodnoty, v</w:t>
      </w:r>
      <w:r w:rsidR="001E7AC8">
        <w:rPr>
          <w:rFonts w:ascii="Times New Roman" w:hAnsi="Times New Roman"/>
          <w:sz w:val="24"/>
          <w:szCs w:val="24"/>
        </w:rPr>
        <w:t>e</w:t>
      </w:r>
      <w:r w:rsidR="00CA6336">
        <w:rPr>
          <w:rFonts w:ascii="Times New Roman" w:hAnsi="Times New Roman"/>
          <w:sz w:val="24"/>
          <w:szCs w:val="24"/>
        </w:rPr>
        <w:t> znění</w:t>
      </w:r>
      <w:r w:rsidR="001E7AC8">
        <w:rPr>
          <w:rFonts w:ascii="Times New Roman" w:hAnsi="Times New Roman"/>
          <w:sz w:val="24"/>
          <w:szCs w:val="24"/>
        </w:rPr>
        <w:t xml:space="preserve"> pozdějších předpisů</w:t>
      </w:r>
      <w:r w:rsidRPr="004F34E4">
        <w:rPr>
          <w:rFonts w:ascii="Times New Roman" w:hAnsi="Times New Roman"/>
          <w:sz w:val="24"/>
          <w:szCs w:val="24"/>
        </w:rPr>
        <w:t>, nelze</w:t>
      </w:r>
      <w:r w:rsidR="00E76A87">
        <w:rPr>
          <w:rFonts w:ascii="Times New Roman" w:hAnsi="Times New Roman"/>
          <w:sz w:val="24"/>
          <w:szCs w:val="24"/>
        </w:rPr>
        <w:t xml:space="preserve"> daň z přidané hodnoty</w:t>
      </w:r>
      <w:r w:rsidRPr="004F34E4">
        <w:rPr>
          <w:rFonts w:ascii="Times New Roman" w:hAnsi="Times New Roman"/>
          <w:sz w:val="24"/>
          <w:szCs w:val="24"/>
        </w:rPr>
        <w:t xml:space="preserve"> zahrnout do </w:t>
      </w:r>
      <w:r w:rsidR="0046162F">
        <w:rPr>
          <w:rFonts w:ascii="Times New Roman" w:hAnsi="Times New Roman"/>
          <w:sz w:val="24"/>
          <w:szCs w:val="24"/>
        </w:rPr>
        <w:t>způsobilých</w:t>
      </w:r>
      <w:r w:rsidRPr="004F34E4">
        <w:rPr>
          <w:rFonts w:ascii="Times New Roman" w:hAnsi="Times New Roman"/>
          <w:sz w:val="24"/>
          <w:szCs w:val="24"/>
        </w:rPr>
        <w:t xml:space="preserve"> nákladů (výdajů).</w:t>
      </w:r>
    </w:p>
    <w:p w14:paraId="50B27D11" w14:textId="21F34FEE" w:rsidR="0018181B" w:rsidRPr="00DF5566" w:rsidRDefault="004B371B" w:rsidP="00D21AD0">
      <w:pPr>
        <w:numPr>
          <w:ilvl w:val="0"/>
          <w:numId w:val="29"/>
        </w:numPr>
        <w:spacing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181B">
        <w:rPr>
          <w:rFonts w:ascii="Times New Roman" w:hAnsi="Times New Roman"/>
          <w:sz w:val="24"/>
          <w:szCs w:val="24"/>
        </w:rPr>
        <w:t xml:space="preserve">Příjemce se zavazuje </w:t>
      </w:r>
      <w:r w:rsidRPr="00D21AD0">
        <w:rPr>
          <w:rFonts w:ascii="Times New Roman" w:hAnsi="Times New Roman"/>
          <w:b/>
          <w:bCs/>
          <w:sz w:val="24"/>
          <w:szCs w:val="24"/>
        </w:rPr>
        <w:t xml:space="preserve">předložit poskytovateli vyúčtování projektu </w:t>
      </w:r>
      <w:r w:rsidR="003A2773" w:rsidRPr="00D21AD0">
        <w:rPr>
          <w:rFonts w:ascii="Times New Roman" w:hAnsi="Times New Roman"/>
          <w:b/>
          <w:bCs/>
          <w:sz w:val="24"/>
          <w:szCs w:val="24"/>
        </w:rPr>
        <w:t xml:space="preserve">na předepsaném formuláři </w:t>
      </w:r>
      <w:r w:rsidRPr="00D21AD0">
        <w:rPr>
          <w:rFonts w:ascii="Times New Roman" w:hAnsi="Times New Roman"/>
          <w:b/>
          <w:bCs/>
          <w:sz w:val="24"/>
          <w:szCs w:val="24"/>
        </w:rPr>
        <w:t xml:space="preserve">nejpozději </w:t>
      </w:r>
      <w:r w:rsidR="004C628D" w:rsidRPr="00D21AD0">
        <w:rPr>
          <w:rFonts w:ascii="Times New Roman" w:hAnsi="Times New Roman"/>
          <w:b/>
          <w:bCs/>
          <w:sz w:val="24"/>
          <w:szCs w:val="24"/>
        </w:rPr>
        <w:t>do</w:t>
      </w:r>
      <w:r w:rsidR="008166FA" w:rsidRPr="00D21A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50A8" w:rsidRPr="00A450A8">
        <w:rPr>
          <w:rFonts w:ascii="Times New Roman" w:hAnsi="Times New Roman"/>
          <w:b/>
          <w:bCs/>
          <w:sz w:val="24"/>
          <w:szCs w:val="24"/>
          <w:highlight w:val="yellow"/>
        </w:rPr>
        <w:t>dd.mm.rrrr</w:t>
      </w:r>
      <w:r w:rsidR="008166FA" w:rsidRPr="00A450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2773" w:rsidRPr="0018181B">
        <w:rPr>
          <w:rFonts w:ascii="Times New Roman" w:hAnsi="Times New Roman"/>
          <w:sz w:val="24"/>
          <w:szCs w:val="24"/>
        </w:rPr>
        <w:t>v</w:t>
      </w:r>
      <w:r w:rsidRPr="0018181B">
        <w:rPr>
          <w:rFonts w:ascii="Times New Roman" w:hAnsi="Times New Roman"/>
          <w:sz w:val="24"/>
          <w:szCs w:val="24"/>
        </w:rPr>
        <w:t>četně</w:t>
      </w:r>
      <w:r w:rsidR="00480002" w:rsidRPr="0018181B">
        <w:rPr>
          <w:rFonts w:ascii="Times New Roman" w:hAnsi="Times New Roman"/>
          <w:sz w:val="24"/>
          <w:szCs w:val="24"/>
        </w:rPr>
        <w:t xml:space="preserve"> </w:t>
      </w:r>
      <w:r w:rsidR="001D5C8D" w:rsidRPr="0018181B">
        <w:rPr>
          <w:rFonts w:ascii="Times New Roman" w:hAnsi="Times New Roman"/>
          <w:sz w:val="24"/>
          <w:szCs w:val="24"/>
        </w:rPr>
        <w:t xml:space="preserve">kopie </w:t>
      </w:r>
      <w:r w:rsidR="001D5C8D" w:rsidRPr="0046162F">
        <w:rPr>
          <w:rFonts w:ascii="Times New Roman" w:hAnsi="Times New Roman"/>
          <w:sz w:val="24"/>
          <w:szCs w:val="24"/>
        </w:rPr>
        <w:t xml:space="preserve">všech </w:t>
      </w:r>
      <w:r w:rsidR="001D5C8D" w:rsidRPr="0018181B">
        <w:rPr>
          <w:rFonts w:ascii="Times New Roman" w:hAnsi="Times New Roman"/>
          <w:sz w:val="24"/>
          <w:szCs w:val="24"/>
        </w:rPr>
        <w:t xml:space="preserve">prvotních účetních dokladů </w:t>
      </w:r>
      <w:r w:rsidR="00775243">
        <w:rPr>
          <w:rFonts w:ascii="Times New Roman" w:hAnsi="Times New Roman"/>
          <w:sz w:val="24"/>
          <w:szCs w:val="24"/>
        </w:rPr>
        <w:t xml:space="preserve">(faktury, účtenky) </w:t>
      </w:r>
      <w:r w:rsidR="001D5C8D" w:rsidRPr="0018181B">
        <w:rPr>
          <w:rFonts w:ascii="Times New Roman" w:hAnsi="Times New Roman"/>
          <w:sz w:val="24"/>
          <w:szCs w:val="24"/>
        </w:rPr>
        <w:t>skutečně vynaložených nákladů</w:t>
      </w:r>
      <w:r w:rsidR="00775243">
        <w:rPr>
          <w:rFonts w:ascii="Times New Roman" w:hAnsi="Times New Roman"/>
          <w:sz w:val="24"/>
          <w:szCs w:val="24"/>
        </w:rPr>
        <w:t>/</w:t>
      </w:r>
      <w:r w:rsidR="001D5C8D" w:rsidRPr="0018181B">
        <w:rPr>
          <w:rFonts w:ascii="Times New Roman" w:hAnsi="Times New Roman"/>
          <w:sz w:val="24"/>
          <w:szCs w:val="24"/>
        </w:rPr>
        <w:t>výdajů z dotace příjemce</w:t>
      </w:r>
      <w:r w:rsidR="0018181B" w:rsidRPr="0018181B">
        <w:t xml:space="preserve"> </w:t>
      </w:r>
      <w:r w:rsidR="001D5C8D" w:rsidRPr="0018181B">
        <w:rPr>
          <w:rFonts w:ascii="Times New Roman" w:hAnsi="Times New Roman"/>
          <w:sz w:val="24"/>
          <w:szCs w:val="24"/>
        </w:rPr>
        <w:t>a kopie dokladů o jejich zaplacení (výpis z běžného účtu, pokladní výdajový doklad)</w:t>
      </w:r>
      <w:r w:rsidR="0074605B">
        <w:rPr>
          <w:rFonts w:ascii="Times New Roman" w:hAnsi="Times New Roman"/>
          <w:sz w:val="24"/>
          <w:szCs w:val="24"/>
        </w:rPr>
        <w:t>.</w:t>
      </w:r>
      <w:r w:rsidR="00F548B5">
        <w:rPr>
          <w:rFonts w:ascii="Times New Roman" w:hAnsi="Times New Roman"/>
          <w:sz w:val="24"/>
          <w:szCs w:val="24"/>
        </w:rPr>
        <w:t xml:space="preserve"> </w:t>
      </w:r>
      <w:r w:rsidR="00A607B3">
        <w:rPr>
          <w:rFonts w:ascii="Times New Roman" w:hAnsi="Times New Roman"/>
          <w:sz w:val="24"/>
          <w:szCs w:val="24"/>
        </w:rPr>
        <w:t xml:space="preserve">Poskytovatel je oprávněn požadovat </w:t>
      </w:r>
      <w:r w:rsidR="002D126C">
        <w:rPr>
          <w:rFonts w:ascii="Times New Roman" w:hAnsi="Times New Roman"/>
          <w:sz w:val="24"/>
          <w:szCs w:val="24"/>
        </w:rPr>
        <w:t xml:space="preserve">od příjemce </w:t>
      </w:r>
      <w:r w:rsidR="00F548B5">
        <w:rPr>
          <w:rFonts w:ascii="Times New Roman" w:hAnsi="Times New Roman"/>
          <w:sz w:val="24"/>
          <w:szCs w:val="24"/>
        </w:rPr>
        <w:t>případn</w:t>
      </w:r>
      <w:r w:rsidR="002D126C">
        <w:rPr>
          <w:rFonts w:ascii="Times New Roman" w:hAnsi="Times New Roman"/>
          <w:sz w:val="24"/>
          <w:szCs w:val="24"/>
        </w:rPr>
        <w:t>é</w:t>
      </w:r>
      <w:r w:rsidR="00F548B5">
        <w:rPr>
          <w:rFonts w:ascii="Times New Roman" w:hAnsi="Times New Roman"/>
          <w:sz w:val="24"/>
          <w:szCs w:val="24"/>
        </w:rPr>
        <w:t xml:space="preserve"> </w:t>
      </w:r>
      <w:r w:rsidR="007F6217">
        <w:rPr>
          <w:rFonts w:ascii="Times New Roman" w:hAnsi="Times New Roman"/>
          <w:sz w:val="24"/>
          <w:szCs w:val="24"/>
        </w:rPr>
        <w:t>další</w:t>
      </w:r>
      <w:r w:rsidR="00F548B5">
        <w:rPr>
          <w:rFonts w:ascii="Times New Roman" w:hAnsi="Times New Roman"/>
          <w:sz w:val="24"/>
          <w:szCs w:val="24"/>
        </w:rPr>
        <w:t xml:space="preserve"> dokument</w:t>
      </w:r>
      <w:r w:rsidR="005B58CA">
        <w:rPr>
          <w:rFonts w:ascii="Times New Roman" w:hAnsi="Times New Roman"/>
          <w:sz w:val="24"/>
          <w:szCs w:val="24"/>
        </w:rPr>
        <w:t>y</w:t>
      </w:r>
      <w:r w:rsidR="009404BF">
        <w:rPr>
          <w:rFonts w:ascii="Times New Roman" w:hAnsi="Times New Roman"/>
          <w:sz w:val="24"/>
          <w:szCs w:val="24"/>
        </w:rPr>
        <w:t xml:space="preserve"> </w:t>
      </w:r>
      <w:r w:rsidR="009404BF" w:rsidRPr="00DF5566">
        <w:rPr>
          <w:rFonts w:ascii="Times New Roman" w:hAnsi="Times New Roman"/>
          <w:sz w:val="24"/>
          <w:szCs w:val="24"/>
        </w:rPr>
        <w:t>v souvislosti s poskytovanou dotací</w:t>
      </w:r>
      <w:r w:rsidR="007A6FED" w:rsidRPr="00DF5566">
        <w:rPr>
          <w:rFonts w:ascii="Times New Roman" w:hAnsi="Times New Roman"/>
          <w:sz w:val="24"/>
          <w:szCs w:val="24"/>
        </w:rPr>
        <w:t>.</w:t>
      </w:r>
    </w:p>
    <w:p w14:paraId="6A74C56C" w14:textId="1C072E4A" w:rsidR="001D5C8D" w:rsidRPr="00DF5566" w:rsidRDefault="001D5C8D" w:rsidP="00D21AD0">
      <w:pPr>
        <w:spacing w:line="264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F5566">
        <w:rPr>
          <w:rFonts w:ascii="Times New Roman" w:hAnsi="Times New Roman"/>
          <w:sz w:val="24"/>
          <w:szCs w:val="24"/>
        </w:rPr>
        <w:t>V případě, že doklady předložené příjemcem nebudou splňovat náležitosti dle zákona č.</w:t>
      </w:r>
      <w:r w:rsidR="00D21AD0">
        <w:rPr>
          <w:rFonts w:ascii="Times New Roman" w:hAnsi="Times New Roman"/>
          <w:sz w:val="24"/>
          <w:szCs w:val="24"/>
        </w:rPr>
        <w:t> </w:t>
      </w:r>
      <w:r w:rsidRPr="00DF5566">
        <w:rPr>
          <w:rFonts w:ascii="Times New Roman" w:hAnsi="Times New Roman"/>
          <w:sz w:val="24"/>
          <w:szCs w:val="24"/>
        </w:rPr>
        <w:t xml:space="preserve">563/1991 Sb., o účetnictví, </w:t>
      </w:r>
      <w:r w:rsidR="001E7AC8" w:rsidRPr="00DF5566">
        <w:rPr>
          <w:rFonts w:ascii="Times New Roman" w:hAnsi="Times New Roman"/>
          <w:sz w:val="24"/>
          <w:szCs w:val="24"/>
        </w:rPr>
        <w:t>ve</w:t>
      </w:r>
      <w:r w:rsidR="00E76A87" w:rsidRPr="00DF5566">
        <w:rPr>
          <w:rFonts w:ascii="Times New Roman" w:hAnsi="Times New Roman"/>
          <w:sz w:val="24"/>
          <w:szCs w:val="24"/>
        </w:rPr>
        <w:t xml:space="preserve"> znění</w:t>
      </w:r>
      <w:r w:rsidR="001E7AC8" w:rsidRPr="00DF5566">
        <w:rPr>
          <w:rFonts w:ascii="Times New Roman" w:hAnsi="Times New Roman"/>
          <w:sz w:val="24"/>
          <w:szCs w:val="24"/>
        </w:rPr>
        <w:t xml:space="preserve"> pozdějších předpisů</w:t>
      </w:r>
      <w:r w:rsidRPr="00DF5566">
        <w:rPr>
          <w:rFonts w:ascii="Times New Roman" w:hAnsi="Times New Roman"/>
          <w:sz w:val="24"/>
          <w:szCs w:val="24"/>
        </w:rPr>
        <w:t>, je poskytovatel dotace oprávněn tyto doklady jako neprůkazné z vyúčtování dotace vyloučit.</w:t>
      </w:r>
    </w:p>
    <w:p w14:paraId="309EC797" w14:textId="77777777" w:rsidR="005E2A81" w:rsidRDefault="001D5C8D" w:rsidP="00D21AD0">
      <w:pPr>
        <w:spacing w:line="264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DF5566">
        <w:rPr>
          <w:rFonts w:ascii="Times New Roman" w:hAnsi="Times New Roman"/>
          <w:sz w:val="24"/>
          <w:szCs w:val="24"/>
        </w:rPr>
        <w:t>Vyúčtováním se rozumí finanční vypořádání dotace ve smyslu § 10a odst. 1 písm. d) zákona o rozpočtových pravidlech</w:t>
      </w:r>
      <w:r w:rsidR="00480002" w:rsidRPr="00DF5566">
        <w:rPr>
          <w:rFonts w:ascii="Times New Roman" w:hAnsi="Times New Roman"/>
          <w:sz w:val="24"/>
          <w:szCs w:val="24"/>
        </w:rPr>
        <w:t>.</w:t>
      </w:r>
    </w:p>
    <w:p w14:paraId="7B103DBB" w14:textId="3A75A5D5" w:rsidR="00B711CE" w:rsidRPr="00D21AD0" w:rsidRDefault="005E2A81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V</w:t>
      </w:r>
      <w:r w:rsidR="001E7AC8" w:rsidRPr="00D21AD0">
        <w:rPr>
          <w:rFonts w:ascii="Times New Roman" w:hAnsi="Times New Roman"/>
          <w:sz w:val="24"/>
          <w:szCs w:val="24"/>
        </w:rPr>
        <w:t xml:space="preserve">ykonává-li příjemce dotace činnost </w:t>
      </w:r>
      <w:r w:rsidR="009F6084" w:rsidRPr="00D21AD0">
        <w:rPr>
          <w:rFonts w:ascii="Times New Roman" w:hAnsi="Times New Roman"/>
          <w:sz w:val="24"/>
          <w:szCs w:val="24"/>
        </w:rPr>
        <w:t xml:space="preserve">hospodářskou </w:t>
      </w:r>
      <w:r w:rsidR="001E7AC8" w:rsidRPr="00D21AD0">
        <w:rPr>
          <w:rFonts w:ascii="Times New Roman" w:hAnsi="Times New Roman"/>
          <w:sz w:val="24"/>
          <w:szCs w:val="24"/>
        </w:rPr>
        <w:t>i</w:t>
      </w:r>
      <w:r w:rsidR="009F6084" w:rsidRPr="00D21AD0">
        <w:rPr>
          <w:rFonts w:ascii="Times New Roman" w:hAnsi="Times New Roman"/>
          <w:sz w:val="24"/>
          <w:szCs w:val="24"/>
        </w:rPr>
        <w:t xml:space="preserve"> nehospodářskou</w:t>
      </w:r>
      <w:r w:rsidR="001E7AC8" w:rsidRPr="00D21AD0">
        <w:rPr>
          <w:rFonts w:ascii="Times New Roman" w:hAnsi="Times New Roman"/>
          <w:sz w:val="24"/>
          <w:szCs w:val="24"/>
        </w:rPr>
        <w:t>, je povinen o těchto</w:t>
      </w:r>
      <w:r w:rsidR="00D21AD0" w:rsidRPr="00D21AD0">
        <w:rPr>
          <w:rFonts w:ascii="Times New Roman" w:hAnsi="Times New Roman"/>
          <w:sz w:val="24"/>
          <w:szCs w:val="24"/>
        </w:rPr>
        <w:t xml:space="preserve"> </w:t>
      </w:r>
      <w:r w:rsidR="001E7AC8" w:rsidRPr="00D21AD0">
        <w:rPr>
          <w:rFonts w:ascii="Times New Roman" w:hAnsi="Times New Roman"/>
          <w:sz w:val="24"/>
          <w:szCs w:val="24"/>
        </w:rPr>
        <w:t>činnostech účtovat odděleně.</w:t>
      </w:r>
      <w:r w:rsidR="009F6084" w:rsidRPr="00D21AD0">
        <w:rPr>
          <w:rFonts w:ascii="Times New Roman" w:hAnsi="Times New Roman"/>
          <w:sz w:val="24"/>
          <w:szCs w:val="24"/>
        </w:rPr>
        <w:t xml:space="preserve"> </w:t>
      </w:r>
    </w:p>
    <w:p w14:paraId="2C226C04" w14:textId="77777777" w:rsidR="00B51F45" w:rsidRDefault="00B51F45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45C0">
        <w:rPr>
          <w:rFonts w:ascii="Times New Roman" w:hAnsi="Times New Roman"/>
          <w:sz w:val="24"/>
          <w:szCs w:val="24"/>
        </w:rPr>
        <w:t xml:space="preserve">Příjemce </w:t>
      </w:r>
      <w:r w:rsidR="004B2C44" w:rsidRPr="00B045C0">
        <w:rPr>
          <w:rFonts w:ascii="Times New Roman" w:hAnsi="Times New Roman"/>
          <w:sz w:val="24"/>
          <w:szCs w:val="24"/>
        </w:rPr>
        <w:t xml:space="preserve">se </w:t>
      </w:r>
      <w:r w:rsidRPr="00B045C0">
        <w:rPr>
          <w:rFonts w:ascii="Times New Roman" w:hAnsi="Times New Roman"/>
          <w:sz w:val="24"/>
          <w:szCs w:val="24"/>
        </w:rPr>
        <w:t>zavazuje nepřevést poskytnuto</w:t>
      </w:r>
      <w:r w:rsidR="00137C92">
        <w:rPr>
          <w:rFonts w:ascii="Times New Roman" w:hAnsi="Times New Roman"/>
          <w:sz w:val="24"/>
          <w:szCs w:val="24"/>
        </w:rPr>
        <w:t xml:space="preserve">u dotaci na jiný právní subjekt, pokud nejde o úhrady spojené s realizací účelu, na nějž byla dotace poskytnuta. </w:t>
      </w:r>
    </w:p>
    <w:p w14:paraId="12AA439A" w14:textId="676004C4" w:rsidR="00B045C0" w:rsidRPr="00472135" w:rsidRDefault="00B045C0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příjemce nevyčerpá dotaci definovanou v ustanovení č</w:t>
      </w:r>
      <w:r w:rsidR="0046162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. </w:t>
      </w:r>
      <w:r w:rsidR="009C0089">
        <w:rPr>
          <w:rFonts w:ascii="Times New Roman" w:hAnsi="Times New Roman"/>
          <w:sz w:val="24"/>
          <w:szCs w:val="24"/>
        </w:rPr>
        <w:t>I</w:t>
      </w:r>
      <w:r w:rsidR="003F4C2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této smlouvy v plné výši, je povinen nevyčerpanou část této dotace odvést na účet </w:t>
      </w:r>
      <w:r w:rsidRPr="00775243">
        <w:rPr>
          <w:rFonts w:ascii="Times New Roman" w:hAnsi="Times New Roman"/>
          <w:sz w:val="24"/>
          <w:szCs w:val="24"/>
        </w:rPr>
        <w:t>poskytovatel</w:t>
      </w:r>
      <w:r w:rsidR="00472135" w:rsidRPr="00775243">
        <w:rPr>
          <w:rFonts w:ascii="Times New Roman" w:hAnsi="Times New Roman"/>
          <w:sz w:val="24"/>
          <w:szCs w:val="24"/>
        </w:rPr>
        <w:t>e</w:t>
      </w:r>
      <w:r w:rsidR="005A4CAE" w:rsidRPr="00775243">
        <w:rPr>
          <w:rFonts w:ascii="Times New Roman" w:hAnsi="Times New Roman"/>
          <w:sz w:val="24"/>
          <w:szCs w:val="24"/>
        </w:rPr>
        <w:t xml:space="preserve"> </w:t>
      </w:r>
      <w:r w:rsidR="00DD4205" w:rsidRPr="00775243">
        <w:rPr>
          <w:rFonts w:ascii="Times New Roman" w:hAnsi="Times New Roman"/>
          <w:sz w:val="24"/>
          <w:szCs w:val="24"/>
        </w:rPr>
        <w:t xml:space="preserve">uvedený v záhlaví této smlouvy pod variabilním symbolem </w:t>
      </w:r>
      <w:r w:rsidR="00DD4205" w:rsidRPr="00897965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DD4205" w:rsidRPr="00775243">
        <w:rPr>
          <w:rFonts w:ascii="Times New Roman" w:hAnsi="Times New Roman"/>
          <w:sz w:val="24"/>
          <w:szCs w:val="24"/>
        </w:rPr>
        <w:t>,</w:t>
      </w:r>
      <w:r w:rsidR="008166FA" w:rsidRPr="00775243">
        <w:rPr>
          <w:rFonts w:ascii="Times New Roman" w:hAnsi="Times New Roman"/>
          <w:sz w:val="24"/>
          <w:szCs w:val="24"/>
        </w:rPr>
        <w:t xml:space="preserve"> </w:t>
      </w:r>
      <w:r w:rsidR="005A4CAE" w:rsidRPr="00775243">
        <w:rPr>
          <w:rFonts w:ascii="Times New Roman" w:hAnsi="Times New Roman"/>
          <w:sz w:val="24"/>
          <w:szCs w:val="24"/>
        </w:rPr>
        <w:t>a to nej</w:t>
      </w:r>
      <w:r w:rsidR="005A4CAE" w:rsidRPr="00472135">
        <w:rPr>
          <w:rFonts w:ascii="Times New Roman" w:hAnsi="Times New Roman"/>
          <w:sz w:val="24"/>
          <w:szCs w:val="24"/>
        </w:rPr>
        <w:t xml:space="preserve">později ke dni vyúčtování poskytnuté dotace. </w:t>
      </w:r>
      <w:r w:rsidR="007E3DD7" w:rsidRPr="00472135">
        <w:rPr>
          <w:rFonts w:ascii="Times New Roman" w:hAnsi="Times New Roman"/>
          <w:sz w:val="24"/>
          <w:szCs w:val="24"/>
        </w:rPr>
        <w:t>Rozhodným dnem vrácen</w:t>
      </w:r>
      <w:r w:rsidR="003E39FA" w:rsidRPr="00472135">
        <w:rPr>
          <w:rFonts w:ascii="Times New Roman" w:hAnsi="Times New Roman"/>
          <w:sz w:val="24"/>
          <w:szCs w:val="24"/>
        </w:rPr>
        <w:t>í nevyčerpaných finančních prostředků dotace zpět na účet poskytovatele je den jejich odepsání z účtu příjemce.</w:t>
      </w:r>
    </w:p>
    <w:p w14:paraId="21022D6E" w14:textId="77777777" w:rsidR="003E39FA" w:rsidRDefault="003E39FA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</w:t>
      </w:r>
      <w:r w:rsidR="009C0089">
        <w:rPr>
          <w:rFonts w:ascii="Times New Roman" w:hAnsi="Times New Roman"/>
          <w:sz w:val="24"/>
          <w:szCs w:val="24"/>
        </w:rPr>
        <w:t xml:space="preserve"> příjemce </w:t>
      </w:r>
      <w:r>
        <w:rPr>
          <w:rFonts w:ascii="Times New Roman" w:hAnsi="Times New Roman"/>
          <w:sz w:val="24"/>
          <w:szCs w:val="24"/>
        </w:rPr>
        <w:t>realizaci projektu n</w:t>
      </w:r>
      <w:r w:rsidR="002D126C">
        <w:rPr>
          <w:rFonts w:ascii="Times New Roman" w:hAnsi="Times New Roman"/>
          <w:sz w:val="24"/>
          <w:szCs w:val="24"/>
        </w:rPr>
        <w:t>ezahájí nebo ji přeruší z důvodu</w:t>
      </w:r>
      <w:r>
        <w:rPr>
          <w:rFonts w:ascii="Times New Roman" w:hAnsi="Times New Roman"/>
          <w:sz w:val="24"/>
          <w:szCs w:val="24"/>
        </w:rPr>
        <w:t xml:space="preserve">, že projekt nebude dále uskutečňovat, </w:t>
      </w:r>
      <w:r w:rsidR="00E76A87">
        <w:rPr>
          <w:rFonts w:ascii="Times New Roman" w:hAnsi="Times New Roman"/>
          <w:sz w:val="24"/>
          <w:szCs w:val="24"/>
        </w:rPr>
        <w:t xml:space="preserve">je povinen </w:t>
      </w:r>
      <w:r>
        <w:rPr>
          <w:rFonts w:ascii="Times New Roman" w:hAnsi="Times New Roman"/>
          <w:sz w:val="24"/>
          <w:szCs w:val="24"/>
        </w:rPr>
        <w:t>do 10 kalendářních dnů o</w:t>
      </w:r>
      <w:r w:rsidR="007F6217">
        <w:rPr>
          <w:rFonts w:ascii="Times New Roman" w:hAnsi="Times New Roman"/>
          <w:sz w:val="24"/>
          <w:szCs w:val="24"/>
        </w:rPr>
        <w:t>hlásit tuto skutečnost</w:t>
      </w:r>
      <w:r w:rsidR="00F933BD">
        <w:rPr>
          <w:rFonts w:ascii="Times New Roman" w:hAnsi="Times New Roman"/>
          <w:sz w:val="24"/>
          <w:szCs w:val="24"/>
        </w:rPr>
        <w:t xml:space="preserve"> </w:t>
      </w:r>
      <w:r w:rsidR="007F6217">
        <w:rPr>
          <w:rFonts w:ascii="Times New Roman" w:hAnsi="Times New Roman"/>
          <w:sz w:val="24"/>
          <w:szCs w:val="24"/>
        </w:rPr>
        <w:t xml:space="preserve">písemně </w:t>
      </w:r>
      <w:r w:rsidR="005B58CA">
        <w:rPr>
          <w:rFonts w:ascii="Times New Roman" w:hAnsi="Times New Roman"/>
          <w:sz w:val="24"/>
          <w:szCs w:val="24"/>
        </w:rPr>
        <w:t xml:space="preserve">poskytovateli </w:t>
      </w:r>
      <w:r>
        <w:rPr>
          <w:rFonts w:ascii="Times New Roman" w:hAnsi="Times New Roman"/>
          <w:sz w:val="24"/>
          <w:szCs w:val="24"/>
        </w:rPr>
        <w:t xml:space="preserve">a následně vrátit dotaci zpět na </w:t>
      </w:r>
      <w:r w:rsidRPr="00775243">
        <w:rPr>
          <w:rFonts w:ascii="Times New Roman" w:hAnsi="Times New Roman"/>
          <w:sz w:val="24"/>
          <w:szCs w:val="24"/>
        </w:rPr>
        <w:t>účet poskytovatele</w:t>
      </w:r>
      <w:r w:rsidR="00DD4205" w:rsidRPr="00775243">
        <w:rPr>
          <w:rFonts w:ascii="Times New Roman" w:hAnsi="Times New Roman"/>
          <w:sz w:val="24"/>
          <w:szCs w:val="24"/>
        </w:rPr>
        <w:t xml:space="preserve"> uvedený v záhlaví této smlouvy a pod variabilním symbolem </w:t>
      </w:r>
      <w:r w:rsidR="00DD4205" w:rsidRPr="00897965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DD4205" w:rsidRPr="00775243">
        <w:rPr>
          <w:rFonts w:ascii="Times New Roman" w:hAnsi="Times New Roman"/>
          <w:sz w:val="24"/>
          <w:szCs w:val="24"/>
        </w:rPr>
        <w:t xml:space="preserve"> </w:t>
      </w:r>
      <w:r w:rsidRPr="00775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plné poskytnuté výš</w:t>
      </w:r>
      <w:r w:rsidR="004812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C0089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10 kalendářních dnů ode dne ohlášení. Rozhodným okamžikem vrácení finančních prostředků dotace zpět na účet poskytovatele je den jejich odepsání z účtu příjemce. </w:t>
      </w:r>
    </w:p>
    <w:p w14:paraId="675FEBA7" w14:textId="77777777" w:rsidR="003E39FA" w:rsidRDefault="005A4CAE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311B">
        <w:rPr>
          <w:rFonts w:ascii="Times New Roman" w:hAnsi="Times New Roman"/>
          <w:sz w:val="24"/>
          <w:szCs w:val="24"/>
        </w:rPr>
        <w:lastRenderedPageBreak/>
        <w:t>Poskytovatel je oprávněn provádět u příjemce kontrolu dle zákona č. 320/2001 Sb.,</w:t>
      </w:r>
      <w:r w:rsidR="00762483" w:rsidRPr="0074311B">
        <w:rPr>
          <w:rFonts w:ascii="Times New Roman" w:hAnsi="Times New Roman"/>
          <w:sz w:val="24"/>
          <w:szCs w:val="24"/>
        </w:rPr>
        <w:t xml:space="preserve"> </w:t>
      </w:r>
      <w:r w:rsidRPr="0074311B">
        <w:rPr>
          <w:rFonts w:ascii="Times New Roman" w:hAnsi="Times New Roman"/>
          <w:sz w:val="24"/>
          <w:szCs w:val="24"/>
        </w:rPr>
        <w:t>o</w:t>
      </w:r>
      <w:r w:rsidR="00472135" w:rsidRPr="0074311B">
        <w:rPr>
          <w:rFonts w:ascii="Times New Roman" w:hAnsi="Times New Roman"/>
          <w:sz w:val="24"/>
          <w:szCs w:val="24"/>
        </w:rPr>
        <w:t> </w:t>
      </w:r>
      <w:r w:rsidRPr="0074311B">
        <w:rPr>
          <w:rFonts w:ascii="Times New Roman" w:hAnsi="Times New Roman"/>
          <w:sz w:val="24"/>
          <w:szCs w:val="24"/>
        </w:rPr>
        <w:t>finanční kontrole ve veřejné správě a o změně některých</w:t>
      </w:r>
      <w:r w:rsidR="003146E1" w:rsidRPr="0074311B">
        <w:rPr>
          <w:rFonts w:ascii="Times New Roman" w:hAnsi="Times New Roman"/>
          <w:sz w:val="24"/>
          <w:szCs w:val="24"/>
        </w:rPr>
        <w:t xml:space="preserve"> zákon</w:t>
      </w:r>
      <w:r w:rsidR="004812BE" w:rsidRPr="0074311B">
        <w:rPr>
          <w:rFonts w:ascii="Times New Roman" w:hAnsi="Times New Roman"/>
          <w:sz w:val="24"/>
          <w:szCs w:val="24"/>
        </w:rPr>
        <w:t>ů</w:t>
      </w:r>
      <w:r w:rsidR="00E802D1">
        <w:rPr>
          <w:rFonts w:ascii="Times New Roman" w:hAnsi="Times New Roman"/>
          <w:sz w:val="24"/>
          <w:szCs w:val="24"/>
        </w:rPr>
        <w:t xml:space="preserve"> (</w:t>
      </w:r>
      <w:r w:rsidR="00E802D1" w:rsidRPr="00E802D1">
        <w:rPr>
          <w:rFonts w:ascii="Times New Roman" w:hAnsi="Times New Roman"/>
          <w:sz w:val="24"/>
          <w:szCs w:val="24"/>
        </w:rPr>
        <w:t>zákon o finanční kontrole)</w:t>
      </w:r>
      <w:r w:rsidRPr="0074311B">
        <w:rPr>
          <w:rFonts w:ascii="Times New Roman" w:hAnsi="Times New Roman"/>
          <w:sz w:val="24"/>
          <w:szCs w:val="24"/>
        </w:rPr>
        <w:t xml:space="preserve">, </w:t>
      </w:r>
      <w:r w:rsidR="001E7AC8">
        <w:rPr>
          <w:rFonts w:ascii="Times New Roman" w:hAnsi="Times New Roman"/>
          <w:sz w:val="24"/>
          <w:szCs w:val="24"/>
        </w:rPr>
        <w:t>ve znění pozdějších předpisů</w:t>
      </w:r>
      <w:r w:rsidR="002B1CFD">
        <w:rPr>
          <w:rFonts w:ascii="Times New Roman" w:hAnsi="Times New Roman"/>
          <w:sz w:val="24"/>
          <w:szCs w:val="24"/>
        </w:rPr>
        <w:t>,</w:t>
      </w:r>
      <w:r w:rsidRPr="0074311B">
        <w:rPr>
          <w:rFonts w:ascii="Times New Roman" w:hAnsi="Times New Roman"/>
          <w:sz w:val="24"/>
          <w:szCs w:val="24"/>
        </w:rPr>
        <w:t xml:space="preserve"> a</w:t>
      </w:r>
      <w:r w:rsidR="004B210D" w:rsidRPr="0074311B">
        <w:rPr>
          <w:rFonts w:ascii="Times New Roman" w:hAnsi="Times New Roman"/>
          <w:sz w:val="24"/>
          <w:szCs w:val="24"/>
        </w:rPr>
        <w:t> </w:t>
      </w:r>
      <w:r w:rsidRPr="0074311B">
        <w:rPr>
          <w:rFonts w:ascii="Times New Roman" w:hAnsi="Times New Roman"/>
          <w:sz w:val="24"/>
          <w:szCs w:val="24"/>
        </w:rPr>
        <w:t>zákona č. 255/2012 Sb., o kontrole</w:t>
      </w:r>
      <w:r w:rsidR="00EA3CF0" w:rsidRPr="0074311B">
        <w:rPr>
          <w:rFonts w:ascii="Times New Roman" w:hAnsi="Times New Roman"/>
          <w:sz w:val="24"/>
          <w:szCs w:val="24"/>
        </w:rPr>
        <w:t xml:space="preserve"> (kontrolní řád)</w:t>
      </w:r>
      <w:r w:rsidR="00AA6816" w:rsidRPr="0074311B">
        <w:rPr>
          <w:rFonts w:ascii="Times New Roman" w:hAnsi="Times New Roman"/>
          <w:sz w:val="24"/>
          <w:szCs w:val="24"/>
        </w:rPr>
        <w:t xml:space="preserve">, </w:t>
      </w:r>
      <w:r w:rsidR="001E7AC8">
        <w:rPr>
          <w:rFonts w:ascii="Times New Roman" w:hAnsi="Times New Roman"/>
          <w:sz w:val="24"/>
          <w:szCs w:val="24"/>
        </w:rPr>
        <w:t>ve znění pozdějších předpisů</w:t>
      </w:r>
      <w:r w:rsidRPr="0074311B">
        <w:rPr>
          <w:rFonts w:ascii="Times New Roman" w:hAnsi="Times New Roman"/>
          <w:sz w:val="24"/>
          <w:szCs w:val="24"/>
        </w:rPr>
        <w:t>. Příjemce je povinen umožnit poskytovateli provedení kontroly dodržení účelu a podmínek použití poskytnuté dotace. Při této kontrole je příjemce povinen vyvíjet veškerou poskyt</w:t>
      </w:r>
      <w:r w:rsidR="0074311B">
        <w:rPr>
          <w:rFonts w:ascii="Times New Roman" w:hAnsi="Times New Roman"/>
          <w:sz w:val="24"/>
          <w:szCs w:val="24"/>
        </w:rPr>
        <w:t>ovatelem požadovanou součinnost.</w:t>
      </w:r>
    </w:p>
    <w:p w14:paraId="6A1BCB6D" w14:textId="77777777" w:rsidR="005A4CAE" w:rsidRDefault="005A4CAE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zjištění, že příjemce po</w:t>
      </w:r>
      <w:r w:rsidR="003527F5">
        <w:rPr>
          <w:rFonts w:ascii="Times New Roman" w:hAnsi="Times New Roman"/>
          <w:sz w:val="24"/>
          <w:szCs w:val="24"/>
        </w:rPr>
        <w:t>užil poskytnutou dotaci v rozporu s účelem uvedeným v čl. I</w:t>
      </w:r>
      <w:r w:rsidR="003F4C27">
        <w:rPr>
          <w:rFonts w:ascii="Times New Roman" w:hAnsi="Times New Roman"/>
          <w:sz w:val="24"/>
          <w:szCs w:val="24"/>
        </w:rPr>
        <w:t>V</w:t>
      </w:r>
      <w:r w:rsidR="003527F5">
        <w:rPr>
          <w:rFonts w:ascii="Times New Roman" w:hAnsi="Times New Roman"/>
          <w:sz w:val="24"/>
          <w:szCs w:val="24"/>
        </w:rPr>
        <w:t xml:space="preserve">. této smlouvy, je příjemce povinen vrátit poskytnutou dotaci poskytovateli v plné výši zpět, a to nejpozději do 15 </w:t>
      </w:r>
      <w:r w:rsidR="00B03B18">
        <w:rPr>
          <w:rFonts w:ascii="Times New Roman" w:hAnsi="Times New Roman"/>
          <w:sz w:val="24"/>
          <w:szCs w:val="24"/>
        </w:rPr>
        <w:t xml:space="preserve">kalendářních </w:t>
      </w:r>
      <w:r w:rsidR="003527F5">
        <w:rPr>
          <w:rFonts w:ascii="Times New Roman" w:hAnsi="Times New Roman"/>
          <w:sz w:val="24"/>
          <w:szCs w:val="24"/>
        </w:rPr>
        <w:t xml:space="preserve">dnů ode dne doručení výzvy poskytovatele k vrácení poskytnuté dotace. </w:t>
      </w:r>
    </w:p>
    <w:p w14:paraId="7DB8877F" w14:textId="2269F564" w:rsidR="00D220B9" w:rsidRPr="00775243" w:rsidRDefault="007418EB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95F6A">
        <w:rPr>
          <w:rFonts w:ascii="Times New Roman" w:hAnsi="Times New Roman"/>
          <w:sz w:val="24"/>
          <w:szCs w:val="24"/>
        </w:rPr>
        <w:t>Příjemce je povinen řádně v souladu s právními předpisy uschovat</w:t>
      </w:r>
      <w:r w:rsidR="004F205A" w:rsidRPr="00A95F6A">
        <w:rPr>
          <w:rFonts w:ascii="Times New Roman" w:hAnsi="Times New Roman"/>
          <w:sz w:val="24"/>
          <w:szCs w:val="24"/>
        </w:rPr>
        <w:t xml:space="preserve"> po dobu pěti let</w:t>
      </w:r>
      <w:r w:rsidRPr="00A95F6A">
        <w:rPr>
          <w:rFonts w:ascii="Times New Roman" w:hAnsi="Times New Roman"/>
          <w:sz w:val="24"/>
          <w:szCs w:val="24"/>
        </w:rPr>
        <w:t xml:space="preserve"> originály všech účetních dokladů vztahujících se k</w:t>
      </w:r>
      <w:r w:rsidR="004F205A" w:rsidRPr="00A95F6A">
        <w:rPr>
          <w:rFonts w:ascii="Times New Roman" w:hAnsi="Times New Roman"/>
          <w:sz w:val="24"/>
          <w:szCs w:val="24"/>
        </w:rPr>
        <w:t> </w:t>
      </w:r>
      <w:r w:rsidRPr="00A95F6A">
        <w:rPr>
          <w:rFonts w:ascii="Times New Roman" w:hAnsi="Times New Roman"/>
          <w:sz w:val="24"/>
          <w:szCs w:val="24"/>
        </w:rPr>
        <w:t>projektu</w:t>
      </w:r>
      <w:r w:rsidR="004F205A" w:rsidRPr="00A95F6A">
        <w:rPr>
          <w:rFonts w:ascii="Times New Roman" w:hAnsi="Times New Roman"/>
          <w:sz w:val="24"/>
          <w:szCs w:val="24"/>
        </w:rPr>
        <w:t>, na který byla dotace poskytnuta.</w:t>
      </w:r>
      <w:r w:rsidR="00775243">
        <w:rPr>
          <w:rFonts w:ascii="Times New Roman" w:hAnsi="Times New Roman"/>
          <w:sz w:val="24"/>
          <w:szCs w:val="24"/>
        </w:rPr>
        <w:t xml:space="preserve"> </w:t>
      </w:r>
      <w:r w:rsidR="00775243" w:rsidRPr="00775243">
        <w:rPr>
          <w:rFonts w:ascii="Times New Roman" w:hAnsi="Times New Roman"/>
          <w:sz w:val="24"/>
          <w:szCs w:val="24"/>
        </w:rPr>
        <w:t>Příjemce je povinen označit originály účetních dokladů, prokazujících použití dotace, číslem této smlouvy a textem „Hrazeno z dotace města Hronov“. U účetních dokladů, které nejsou plně hrazeny z dotace, je třeba uvést výši částky hrazené z dotace.</w:t>
      </w:r>
    </w:p>
    <w:p w14:paraId="0785812B" w14:textId="07AA69CE" w:rsidR="00775243" w:rsidRPr="00D21AD0" w:rsidRDefault="00775243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21AD0">
        <w:rPr>
          <w:rFonts w:ascii="Times New Roman" w:hAnsi="Times New Roman"/>
          <w:sz w:val="24"/>
          <w:szCs w:val="24"/>
          <w:highlight w:val="yellow"/>
        </w:rPr>
        <w:t xml:space="preserve">Příjemce se zavazuje informovat o projektu, na který mu byla dotace poskytnuta, v městském zpravodaji Hronovské listy U NÁS, a to </w:t>
      </w:r>
      <w:r w:rsidR="00AD2B1F" w:rsidRPr="00D21AD0">
        <w:rPr>
          <w:rFonts w:ascii="Times New Roman" w:hAnsi="Times New Roman"/>
          <w:sz w:val="24"/>
          <w:szCs w:val="24"/>
          <w:highlight w:val="yellow"/>
        </w:rPr>
        <w:t>jedenkrát</w:t>
      </w:r>
      <w:r w:rsidRPr="00D21AD0">
        <w:rPr>
          <w:rFonts w:ascii="Times New Roman" w:hAnsi="Times New Roman"/>
          <w:sz w:val="24"/>
          <w:szCs w:val="24"/>
          <w:highlight w:val="yellow"/>
        </w:rPr>
        <w:t xml:space="preserve"> v tom roce, v němž byla dotace poskytnuta.</w:t>
      </w:r>
      <w:r w:rsidR="00AD2B1F" w:rsidRPr="00D21AD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D2B1F" w:rsidRPr="00D21AD0">
        <w:rPr>
          <w:rFonts w:ascii="Times New Roman" w:hAnsi="Times New Roman"/>
          <w:i/>
          <w:iCs/>
          <w:sz w:val="24"/>
          <w:szCs w:val="24"/>
          <w:highlight w:val="yellow"/>
        </w:rPr>
        <w:t>(dotace do 5.000,- Kč včetně)</w:t>
      </w:r>
    </w:p>
    <w:p w14:paraId="5089C531" w14:textId="1587308A" w:rsidR="00AD2B1F" w:rsidRPr="00897965" w:rsidRDefault="00AD2B1F" w:rsidP="00D21AD0">
      <w:pPr>
        <w:pStyle w:val="Odstavecseseznamem"/>
        <w:tabs>
          <w:tab w:val="left" w:pos="426"/>
        </w:tabs>
        <w:spacing w:line="264" w:lineRule="auto"/>
        <w:ind w:left="426"/>
        <w:contextualSpacing w:val="0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897965">
        <w:rPr>
          <w:rFonts w:ascii="Times New Roman" w:hAnsi="Times New Roman"/>
          <w:sz w:val="24"/>
          <w:szCs w:val="24"/>
          <w:highlight w:val="yellow"/>
        </w:rPr>
        <w:t xml:space="preserve">Příjemce se zavazuje informovat o projektu, na který mu byla dotace poskytnuta, v městském zpravodaji Hronovské listy U NÁS, a to dvakrát v tom roce, v němž byla dotace poskytnuta. </w:t>
      </w:r>
      <w:r w:rsidRPr="00897965">
        <w:rPr>
          <w:rFonts w:ascii="Times New Roman" w:hAnsi="Times New Roman"/>
          <w:i/>
          <w:iCs/>
          <w:sz w:val="24"/>
          <w:szCs w:val="24"/>
          <w:highlight w:val="yellow"/>
        </w:rPr>
        <w:t>(dotace nad 5.000,- Kč)</w:t>
      </w:r>
    </w:p>
    <w:p w14:paraId="42E81F08" w14:textId="6B12A54E" w:rsidR="00775243" w:rsidRDefault="00775243" w:rsidP="00D21AD0">
      <w:pPr>
        <w:pStyle w:val="Odstavecseseznamem"/>
        <w:tabs>
          <w:tab w:val="left" w:pos="426"/>
        </w:tabs>
        <w:spacing w:line="264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965">
        <w:rPr>
          <w:rFonts w:ascii="Times New Roman" w:hAnsi="Times New Roman"/>
          <w:sz w:val="24"/>
          <w:szCs w:val="24"/>
          <w:highlight w:val="yellow"/>
        </w:rPr>
        <w:t xml:space="preserve">Příjemce se zavazuje informovat o akci, na niž mu byla dotace poskytnuta, v městském zpravodaji Hronovské listy U NÁS, a to do </w:t>
      </w:r>
      <w:r w:rsidR="00875170">
        <w:rPr>
          <w:rFonts w:ascii="Times New Roman" w:hAnsi="Times New Roman"/>
          <w:sz w:val="24"/>
          <w:szCs w:val="24"/>
          <w:highlight w:val="yellow"/>
        </w:rPr>
        <w:t>5</w:t>
      </w:r>
      <w:r w:rsidRPr="00897965">
        <w:rPr>
          <w:rFonts w:ascii="Times New Roman" w:hAnsi="Times New Roman"/>
          <w:sz w:val="24"/>
          <w:szCs w:val="24"/>
          <w:highlight w:val="yellow"/>
        </w:rPr>
        <w:t>0 dnů po ukončení akce (projektu).</w:t>
      </w:r>
    </w:p>
    <w:p w14:paraId="75B844A3" w14:textId="4AC2B86E" w:rsidR="00AD2B1F" w:rsidRPr="00AD2B1F" w:rsidRDefault="00AD2B1F" w:rsidP="00D21AD0">
      <w:pPr>
        <w:pStyle w:val="Odstavecseseznamem"/>
        <w:tabs>
          <w:tab w:val="left" w:pos="426"/>
        </w:tabs>
        <w:spacing w:line="264" w:lineRule="auto"/>
        <w:ind w:left="426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897965">
        <w:rPr>
          <w:rFonts w:ascii="Times New Roman" w:hAnsi="Times New Roman"/>
          <w:i/>
          <w:iCs/>
          <w:sz w:val="24"/>
          <w:szCs w:val="24"/>
          <w:highlight w:val="yellow"/>
        </w:rPr>
        <w:t>(ponechá se ten odstavec, který koresponduje s podmínkami programu a přidělenou dotací.)</w:t>
      </w:r>
    </w:p>
    <w:p w14:paraId="66BC676A" w14:textId="165F4581" w:rsidR="00C362CF" w:rsidRPr="00C362CF" w:rsidRDefault="00C362CF" w:rsidP="00D21AD0">
      <w:pPr>
        <w:pStyle w:val="Odstavecseseznamem"/>
        <w:numPr>
          <w:ilvl w:val="0"/>
          <w:numId w:val="29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Dojde-li v průběhu trvání smluvního vztahu ke změně údajů či podmínek na straně příjemce, které byly uvedeny v souvislosti se žádostí o poskytnutí dotace, resp. rozhodnutím o poskytnutí dotace, je příjemce povinen toto oznámit poskytovateli do 5 dnů ode dne, kdy ke změně došlo či kdy ji příjemce zjistil.</w:t>
      </w:r>
    </w:p>
    <w:p w14:paraId="5E2F8851" w14:textId="77777777" w:rsidR="0097093C" w:rsidRPr="00597B8A" w:rsidRDefault="0097093C" w:rsidP="00381814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97B8A">
        <w:rPr>
          <w:rFonts w:ascii="Times New Roman" w:hAnsi="Times New Roman"/>
          <w:b/>
          <w:sz w:val="24"/>
          <w:szCs w:val="24"/>
        </w:rPr>
        <w:t>V</w:t>
      </w:r>
      <w:r w:rsidR="00D232BB">
        <w:rPr>
          <w:rFonts w:ascii="Times New Roman" w:hAnsi="Times New Roman"/>
          <w:b/>
          <w:sz w:val="24"/>
          <w:szCs w:val="24"/>
        </w:rPr>
        <w:t>I</w:t>
      </w:r>
      <w:r w:rsidRPr="00597B8A">
        <w:rPr>
          <w:rFonts w:ascii="Times New Roman" w:hAnsi="Times New Roman"/>
          <w:b/>
          <w:sz w:val="24"/>
          <w:szCs w:val="24"/>
        </w:rPr>
        <w:t>I.</w:t>
      </w:r>
    </w:p>
    <w:p w14:paraId="608D84F5" w14:textId="77777777" w:rsidR="0097093C" w:rsidRPr="00597B8A" w:rsidRDefault="0097093C" w:rsidP="00381814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97B8A">
        <w:rPr>
          <w:rFonts w:ascii="Times New Roman" w:hAnsi="Times New Roman"/>
          <w:b/>
          <w:sz w:val="24"/>
          <w:szCs w:val="24"/>
        </w:rPr>
        <w:t>Porušení rozpočtové kázně</w:t>
      </w:r>
    </w:p>
    <w:p w14:paraId="75C6344C" w14:textId="1108FAD9" w:rsidR="00413960" w:rsidRPr="00775243" w:rsidRDefault="0097093C" w:rsidP="00A450A8">
      <w:pPr>
        <w:pStyle w:val="Odstavecseseznamem"/>
        <w:numPr>
          <w:ilvl w:val="0"/>
          <w:numId w:val="33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7B8A">
        <w:rPr>
          <w:rFonts w:ascii="Times New Roman" w:hAnsi="Times New Roman"/>
          <w:sz w:val="24"/>
          <w:szCs w:val="24"/>
        </w:rPr>
        <w:t>Neoprávněné použití dotace nebo zadržení dotace bude klasifikováno jako porušení rozpočtové kázně podle § 22 zákona o rozpočtových pravidlech.</w:t>
      </w:r>
      <w:r w:rsidR="00775243">
        <w:rPr>
          <w:rFonts w:ascii="Times New Roman" w:hAnsi="Times New Roman"/>
          <w:sz w:val="24"/>
          <w:szCs w:val="24"/>
        </w:rPr>
        <w:t xml:space="preserve"> </w:t>
      </w:r>
      <w:r w:rsidR="00413960" w:rsidRPr="00775243">
        <w:rPr>
          <w:rFonts w:ascii="Times New Roman" w:hAnsi="Times New Roman"/>
          <w:sz w:val="24"/>
          <w:szCs w:val="24"/>
        </w:rPr>
        <w:t xml:space="preserve">V případě porušení rozpočtové kázně ze strany příjemce bude poskytovatel postupovat v souladu s ust. § 22 (případně ust. § 28 v případě příspěvkových organizací zřízených poskytovatelem) zákona o rozpočtových pravidlech. </w:t>
      </w:r>
    </w:p>
    <w:p w14:paraId="4C7726AD" w14:textId="77777777" w:rsidR="00A107C7" w:rsidRDefault="00A107C7" w:rsidP="00A450A8">
      <w:pPr>
        <w:pStyle w:val="Odstavecseseznamem"/>
        <w:numPr>
          <w:ilvl w:val="0"/>
          <w:numId w:val="33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méně závažné</w:t>
      </w:r>
      <w:r w:rsidRPr="00C83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C83936" w:rsidRPr="00C83936">
        <w:rPr>
          <w:rFonts w:ascii="Times New Roman" w:hAnsi="Times New Roman"/>
          <w:sz w:val="24"/>
          <w:szCs w:val="24"/>
        </w:rPr>
        <w:t>orušení</w:t>
      </w:r>
      <w:r>
        <w:rPr>
          <w:rFonts w:ascii="Times New Roman" w:hAnsi="Times New Roman"/>
          <w:sz w:val="24"/>
          <w:szCs w:val="24"/>
        </w:rPr>
        <w:t xml:space="preserve"> podmínek poskytnutí dotace se považuje: </w:t>
      </w:r>
    </w:p>
    <w:p w14:paraId="72330908" w14:textId="053B1FB1" w:rsidR="00A107C7" w:rsidRDefault="00A107C7" w:rsidP="00381814">
      <w:pPr>
        <w:pStyle w:val="Odstavecseseznamem"/>
        <w:numPr>
          <w:ilvl w:val="0"/>
          <w:numId w:val="45"/>
        </w:numPr>
        <w:spacing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předložení vyúčtování se všemi náležitostmi dle čl. VI. odst. </w:t>
      </w:r>
      <w:r w:rsidR="005E2A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této smlouvy </w:t>
      </w:r>
      <w:r w:rsidR="00C362CF">
        <w:rPr>
          <w:rFonts w:ascii="Times New Roman" w:hAnsi="Times New Roman"/>
          <w:sz w:val="24"/>
          <w:szCs w:val="24"/>
        </w:rPr>
        <w:t>později o méně</w:t>
      </w:r>
      <w:r>
        <w:rPr>
          <w:rFonts w:ascii="Times New Roman" w:hAnsi="Times New Roman"/>
          <w:sz w:val="24"/>
          <w:szCs w:val="24"/>
        </w:rPr>
        <w:t xml:space="preserve"> </w:t>
      </w:r>
      <w:r w:rsidR="00C362CF">
        <w:rPr>
          <w:rFonts w:ascii="Times New Roman" w:hAnsi="Times New Roman"/>
          <w:sz w:val="24"/>
          <w:szCs w:val="24"/>
        </w:rPr>
        <w:t>než</w:t>
      </w:r>
      <w:r>
        <w:rPr>
          <w:rFonts w:ascii="Times New Roman" w:hAnsi="Times New Roman"/>
          <w:sz w:val="24"/>
          <w:szCs w:val="24"/>
        </w:rPr>
        <w:t xml:space="preserve"> 30 dnů,</w:t>
      </w:r>
    </w:p>
    <w:p w14:paraId="567097B2" w14:textId="2D7F2C58" w:rsidR="00A107C7" w:rsidRDefault="00A107C7" w:rsidP="00381814">
      <w:pPr>
        <w:pStyle w:val="Odstavecseseznamem"/>
        <w:numPr>
          <w:ilvl w:val="0"/>
          <w:numId w:val="45"/>
        </w:numPr>
        <w:spacing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nesplnění informační povinnosti dle čl. VI. odst. 1</w:t>
      </w:r>
      <w:r w:rsidR="005E2A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této smlouvy,</w:t>
      </w:r>
    </w:p>
    <w:p w14:paraId="06907810" w14:textId="412FE92A" w:rsidR="00A107C7" w:rsidRPr="005E2A81" w:rsidRDefault="00C362CF" w:rsidP="00381814">
      <w:pPr>
        <w:pStyle w:val="Odstavecseseznamem"/>
        <w:numPr>
          <w:ilvl w:val="0"/>
          <w:numId w:val="45"/>
        </w:numPr>
        <w:spacing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splnění oznamovací povinnosti dle čl. VI. odst. 1</w:t>
      </w:r>
      <w:r w:rsidR="005E2A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této smlouvy později o méně než 5 dnů</w:t>
      </w:r>
      <w:r w:rsidR="005E2A81">
        <w:rPr>
          <w:rFonts w:ascii="Times New Roman" w:hAnsi="Times New Roman"/>
          <w:sz w:val="24"/>
          <w:szCs w:val="24"/>
        </w:rPr>
        <w:t>.</w:t>
      </w:r>
    </w:p>
    <w:p w14:paraId="74F8FAC2" w14:textId="22B06D0C" w:rsidR="00C83936" w:rsidRPr="00A107C7" w:rsidRDefault="00C83936" w:rsidP="00381814">
      <w:pPr>
        <w:spacing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450A8">
        <w:rPr>
          <w:rFonts w:ascii="Times New Roman" w:hAnsi="Times New Roman"/>
          <w:sz w:val="24"/>
          <w:szCs w:val="24"/>
        </w:rPr>
        <w:t xml:space="preserve">Za tato porušení </w:t>
      </w:r>
      <w:r w:rsidR="00A107C7" w:rsidRPr="00A450A8">
        <w:rPr>
          <w:rFonts w:ascii="Times New Roman" w:hAnsi="Times New Roman"/>
          <w:sz w:val="24"/>
          <w:szCs w:val="24"/>
        </w:rPr>
        <w:t>podmínek poskytnutí dotace</w:t>
      </w:r>
      <w:r w:rsidRPr="00A450A8">
        <w:rPr>
          <w:rFonts w:ascii="Times New Roman" w:hAnsi="Times New Roman"/>
          <w:sz w:val="24"/>
          <w:szCs w:val="24"/>
        </w:rPr>
        <w:t xml:space="preserve"> </w:t>
      </w:r>
      <w:r w:rsidR="00A107C7" w:rsidRPr="00A450A8">
        <w:rPr>
          <w:rFonts w:ascii="Times New Roman" w:hAnsi="Times New Roman"/>
          <w:sz w:val="24"/>
          <w:szCs w:val="24"/>
        </w:rPr>
        <w:t>se stanoví</w:t>
      </w:r>
      <w:r w:rsidRPr="00A450A8">
        <w:rPr>
          <w:rFonts w:ascii="Times New Roman" w:hAnsi="Times New Roman"/>
          <w:sz w:val="24"/>
          <w:szCs w:val="24"/>
        </w:rPr>
        <w:t xml:space="preserve"> odvod ve výši 5 % z poskytnuté dotace, nejméně však 1.000</w:t>
      </w:r>
      <w:r w:rsidR="005E2A81" w:rsidRPr="00A450A8">
        <w:rPr>
          <w:rFonts w:ascii="Times New Roman" w:hAnsi="Times New Roman"/>
          <w:sz w:val="24"/>
          <w:szCs w:val="24"/>
        </w:rPr>
        <w:t>,-</w:t>
      </w:r>
      <w:r w:rsidRPr="00A450A8">
        <w:rPr>
          <w:rFonts w:ascii="Times New Roman" w:hAnsi="Times New Roman"/>
          <w:sz w:val="24"/>
          <w:szCs w:val="24"/>
        </w:rPr>
        <w:t xml:space="preserve"> Kč.</w:t>
      </w:r>
    </w:p>
    <w:p w14:paraId="642CEFEC" w14:textId="77777777" w:rsidR="00D220B9" w:rsidRPr="004665D7" w:rsidRDefault="00D220B9" w:rsidP="00A450A8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F2F79">
        <w:rPr>
          <w:rFonts w:ascii="Times New Roman" w:hAnsi="Times New Roman"/>
          <w:b/>
          <w:sz w:val="24"/>
          <w:szCs w:val="24"/>
        </w:rPr>
        <w:t>V</w:t>
      </w:r>
      <w:r w:rsidR="00D232BB" w:rsidRPr="000F2F79">
        <w:rPr>
          <w:rFonts w:ascii="Times New Roman" w:hAnsi="Times New Roman"/>
          <w:b/>
          <w:sz w:val="24"/>
          <w:szCs w:val="24"/>
        </w:rPr>
        <w:t>I</w:t>
      </w:r>
      <w:r w:rsidR="0097093C" w:rsidRPr="000F2F79">
        <w:rPr>
          <w:rFonts w:ascii="Times New Roman" w:hAnsi="Times New Roman"/>
          <w:b/>
          <w:sz w:val="24"/>
          <w:szCs w:val="24"/>
        </w:rPr>
        <w:t>I</w:t>
      </w:r>
      <w:r w:rsidR="008736CA" w:rsidRPr="000F2F79">
        <w:rPr>
          <w:rFonts w:ascii="Times New Roman" w:hAnsi="Times New Roman"/>
          <w:b/>
          <w:sz w:val="24"/>
          <w:szCs w:val="24"/>
        </w:rPr>
        <w:t>I</w:t>
      </w:r>
      <w:r w:rsidRPr="000F2F79">
        <w:rPr>
          <w:rFonts w:ascii="Times New Roman" w:hAnsi="Times New Roman"/>
          <w:b/>
          <w:sz w:val="24"/>
          <w:szCs w:val="24"/>
        </w:rPr>
        <w:t>.</w:t>
      </w:r>
    </w:p>
    <w:p w14:paraId="2AFD1896" w14:textId="18730F3D" w:rsidR="00D220B9" w:rsidRPr="00EB4A9F" w:rsidRDefault="0016050E" w:rsidP="00A450A8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Ukončení smluvního vztahu</w:t>
      </w:r>
    </w:p>
    <w:p w14:paraId="32E2A89F" w14:textId="46BA3341" w:rsidR="008E62B5" w:rsidRPr="00EB4A9F" w:rsidRDefault="00A47468" w:rsidP="00A450A8">
      <w:pPr>
        <w:pStyle w:val="Odstavecseseznamem"/>
        <w:numPr>
          <w:ilvl w:val="0"/>
          <w:numId w:val="6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Právní vztah založený touto smlouvou</w:t>
      </w:r>
      <w:r w:rsidR="008E62B5">
        <w:rPr>
          <w:rFonts w:ascii="Times New Roman" w:hAnsi="Times New Roman"/>
          <w:sz w:val="24"/>
          <w:szCs w:val="24"/>
        </w:rPr>
        <w:t xml:space="preserve"> lze ukončit na základě písemné dohody obou smluvních </w:t>
      </w:r>
      <w:r>
        <w:rPr>
          <w:rFonts w:ascii="Times New Roman" w:hAnsi="Times New Roman"/>
          <w:sz w:val="24"/>
          <w:szCs w:val="24"/>
        </w:rPr>
        <w:t xml:space="preserve">stran, </w:t>
      </w:r>
      <w:r w:rsidR="0016050E">
        <w:rPr>
          <w:rFonts w:ascii="Times New Roman" w:hAnsi="Times New Roman"/>
          <w:sz w:val="24"/>
          <w:szCs w:val="24"/>
        </w:rPr>
        <w:t xml:space="preserve">zrušením právního vztahu dle § 167 správního řádu nebo </w:t>
      </w:r>
      <w:r w:rsidR="008E62B5">
        <w:rPr>
          <w:rFonts w:ascii="Times New Roman" w:hAnsi="Times New Roman"/>
          <w:sz w:val="24"/>
          <w:szCs w:val="24"/>
        </w:rPr>
        <w:t>výpovědí</w:t>
      </w:r>
      <w:r>
        <w:rPr>
          <w:rFonts w:ascii="Times New Roman" w:hAnsi="Times New Roman"/>
          <w:sz w:val="24"/>
          <w:szCs w:val="24"/>
        </w:rPr>
        <w:t xml:space="preserve"> danou poskytovatelem</w:t>
      </w:r>
      <w:r w:rsidR="0081244D">
        <w:rPr>
          <w:rFonts w:ascii="Times New Roman" w:hAnsi="Times New Roman"/>
          <w:sz w:val="24"/>
          <w:szCs w:val="24"/>
        </w:rPr>
        <w:t xml:space="preserve"> z důvodu porušení sjednaných podmínek příjemcem</w:t>
      </w:r>
      <w:r w:rsidR="0016050E">
        <w:rPr>
          <w:rFonts w:ascii="Times New Roman" w:hAnsi="Times New Roman"/>
          <w:sz w:val="24"/>
          <w:szCs w:val="24"/>
        </w:rPr>
        <w:t>, z důvodu, že příjemce uvedl</w:t>
      </w:r>
      <w:r w:rsidR="0016050E" w:rsidRPr="0016050E">
        <w:rPr>
          <w:rFonts w:ascii="Times New Roman" w:hAnsi="Times New Roman"/>
          <w:sz w:val="24"/>
          <w:szCs w:val="24"/>
        </w:rPr>
        <w:t xml:space="preserve"> nepravdiv</w:t>
      </w:r>
      <w:r w:rsidR="0016050E">
        <w:rPr>
          <w:rFonts w:ascii="Times New Roman" w:hAnsi="Times New Roman"/>
          <w:sz w:val="24"/>
          <w:szCs w:val="24"/>
        </w:rPr>
        <w:t>é</w:t>
      </w:r>
      <w:r w:rsidR="0016050E" w:rsidRPr="0016050E">
        <w:rPr>
          <w:rFonts w:ascii="Times New Roman" w:hAnsi="Times New Roman"/>
          <w:sz w:val="24"/>
          <w:szCs w:val="24"/>
        </w:rPr>
        <w:t>, neúpln</w:t>
      </w:r>
      <w:r w:rsidR="0016050E">
        <w:rPr>
          <w:rFonts w:ascii="Times New Roman" w:hAnsi="Times New Roman"/>
          <w:sz w:val="24"/>
          <w:szCs w:val="24"/>
        </w:rPr>
        <w:t>é</w:t>
      </w:r>
      <w:r w:rsidR="0016050E" w:rsidRPr="0016050E">
        <w:rPr>
          <w:rFonts w:ascii="Times New Roman" w:hAnsi="Times New Roman"/>
          <w:sz w:val="24"/>
          <w:szCs w:val="24"/>
        </w:rPr>
        <w:t xml:space="preserve"> nebo zkreslen</w:t>
      </w:r>
      <w:r w:rsidR="0016050E">
        <w:rPr>
          <w:rFonts w:ascii="Times New Roman" w:hAnsi="Times New Roman"/>
          <w:sz w:val="24"/>
          <w:szCs w:val="24"/>
        </w:rPr>
        <w:t>é</w:t>
      </w:r>
      <w:r w:rsidR="0016050E" w:rsidRPr="0016050E">
        <w:rPr>
          <w:rFonts w:ascii="Times New Roman" w:hAnsi="Times New Roman"/>
          <w:sz w:val="24"/>
          <w:szCs w:val="24"/>
        </w:rPr>
        <w:t xml:space="preserve"> údaj</w:t>
      </w:r>
      <w:r w:rsidR="0016050E">
        <w:rPr>
          <w:rFonts w:ascii="Times New Roman" w:hAnsi="Times New Roman"/>
          <w:sz w:val="24"/>
          <w:szCs w:val="24"/>
        </w:rPr>
        <w:t>e</w:t>
      </w:r>
      <w:r w:rsidR="0016050E" w:rsidRPr="0016050E">
        <w:rPr>
          <w:rFonts w:ascii="Times New Roman" w:hAnsi="Times New Roman"/>
          <w:sz w:val="24"/>
          <w:szCs w:val="24"/>
        </w:rPr>
        <w:t>, na které se váže uzavření této smlouvy</w:t>
      </w:r>
      <w:r w:rsidR="0016050E">
        <w:rPr>
          <w:rFonts w:ascii="Times New Roman" w:hAnsi="Times New Roman"/>
          <w:sz w:val="24"/>
          <w:szCs w:val="24"/>
        </w:rPr>
        <w:t>,</w:t>
      </w:r>
      <w:r w:rsidR="0016050E" w:rsidRPr="0016050E">
        <w:rPr>
          <w:rFonts w:ascii="Times New Roman" w:hAnsi="Times New Roman"/>
          <w:sz w:val="24"/>
          <w:szCs w:val="24"/>
        </w:rPr>
        <w:t xml:space="preserve"> </w:t>
      </w:r>
      <w:r w:rsidR="0016050E">
        <w:rPr>
          <w:rFonts w:ascii="Times New Roman" w:hAnsi="Times New Roman"/>
          <w:sz w:val="24"/>
          <w:szCs w:val="24"/>
        </w:rPr>
        <w:t>z důvodu úpadku příjemce či jeho vstupu do likvidace</w:t>
      </w:r>
      <w:r w:rsidR="008E62B5">
        <w:rPr>
          <w:rFonts w:ascii="Times New Roman" w:hAnsi="Times New Roman"/>
          <w:sz w:val="24"/>
          <w:szCs w:val="24"/>
        </w:rPr>
        <w:t>.</w:t>
      </w:r>
    </w:p>
    <w:p w14:paraId="091D3DE6" w14:textId="2EFB82E4" w:rsidR="00647D85" w:rsidRPr="00EB4A9F" w:rsidRDefault="0061510F" w:rsidP="00A450A8">
      <w:pPr>
        <w:pStyle w:val="Odstavecseseznamem"/>
        <w:numPr>
          <w:ilvl w:val="0"/>
          <w:numId w:val="6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>V písemné výpovědi poskytovatel uvede zjištěn</w:t>
      </w:r>
      <w:r w:rsidR="000C56AC" w:rsidRPr="00EB4A9F">
        <w:rPr>
          <w:rFonts w:ascii="Times New Roman" w:hAnsi="Times New Roman"/>
          <w:sz w:val="24"/>
          <w:szCs w:val="24"/>
        </w:rPr>
        <w:t>é</w:t>
      </w:r>
      <w:r w:rsidRPr="00EB4A9F">
        <w:rPr>
          <w:rFonts w:ascii="Times New Roman" w:hAnsi="Times New Roman"/>
          <w:sz w:val="24"/>
          <w:szCs w:val="24"/>
        </w:rPr>
        <w:t xml:space="preserve"> skutečnosti, které jej vedly k</w:t>
      </w:r>
      <w:r w:rsidR="00A47468">
        <w:rPr>
          <w:rFonts w:ascii="Times New Roman" w:hAnsi="Times New Roman"/>
          <w:sz w:val="24"/>
          <w:szCs w:val="24"/>
        </w:rPr>
        <w:t xml:space="preserve"> dání </w:t>
      </w:r>
      <w:r w:rsidRPr="00EB4A9F">
        <w:rPr>
          <w:rFonts w:ascii="Times New Roman" w:hAnsi="Times New Roman"/>
          <w:sz w:val="24"/>
          <w:szCs w:val="24"/>
        </w:rPr>
        <w:t>výpovědi</w:t>
      </w:r>
      <w:r w:rsidR="00A47468">
        <w:rPr>
          <w:rFonts w:ascii="Times New Roman" w:hAnsi="Times New Roman"/>
          <w:sz w:val="24"/>
          <w:szCs w:val="24"/>
        </w:rPr>
        <w:t>,</w:t>
      </w:r>
      <w:r w:rsidRPr="00EB4A9F">
        <w:rPr>
          <w:rFonts w:ascii="Times New Roman" w:hAnsi="Times New Roman"/>
          <w:sz w:val="24"/>
          <w:szCs w:val="24"/>
        </w:rPr>
        <w:t xml:space="preserve"> a vyzve příjemce k vrácení dotace nebo její části. Příjemce je povinen tyto prostředky vrátit do 15 </w:t>
      </w:r>
      <w:r w:rsidR="00D34655">
        <w:rPr>
          <w:rFonts w:ascii="Times New Roman" w:hAnsi="Times New Roman"/>
          <w:sz w:val="24"/>
          <w:szCs w:val="24"/>
        </w:rPr>
        <w:t xml:space="preserve">kalendářních </w:t>
      </w:r>
      <w:r w:rsidRPr="00EB4A9F">
        <w:rPr>
          <w:rFonts w:ascii="Times New Roman" w:hAnsi="Times New Roman"/>
          <w:sz w:val="24"/>
          <w:szCs w:val="24"/>
        </w:rPr>
        <w:t xml:space="preserve">dnů od ukončení </w:t>
      </w:r>
      <w:r w:rsidR="00A47468">
        <w:rPr>
          <w:rFonts w:ascii="Times New Roman" w:hAnsi="Times New Roman"/>
          <w:sz w:val="24"/>
          <w:szCs w:val="24"/>
        </w:rPr>
        <w:t>smluvního vztahu</w:t>
      </w:r>
      <w:r w:rsidRPr="00EB4A9F">
        <w:rPr>
          <w:rFonts w:ascii="Times New Roman" w:hAnsi="Times New Roman"/>
          <w:sz w:val="24"/>
          <w:szCs w:val="24"/>
        </w:rPr>
        <w:t xml:space="preserve"> bezhotovostním převodem na účet poskytovatele uvedený ve výpovědi. Pokud dotace ještě nebyla převedena na účet příjemce, má poskytovatel právo dotaci neposkytnout. </w:t>
      </w:r>
      <w:r w:rsidR="00647D85" w:rsidRPr="00EB4A9F">
        <w:rPr>
          <w:rFonts w:ascii="Times New Roman" w:hAnsi="Times New Roman"/>
          <w:sz w:val="24"/>
          <w:szCs w:val="24"/>
        </w:rPr>
        <w:t xml:space="preserve">Výpovědní </w:t>
      </w:r>
      <w:r w:rsidR="0016050E">
        <w:rPr>
          <w:rFonts w:ascii="Times New Roman" w:hAnsi="Times New Roman"/>
          <w:sz w:val="24"/>
          <w:szCs w:val="24"/>
        </w:rPr>
        <w:t>doba</w:t>
      </w:r>
      <w:r w:rsidR="00647D85" w:rsidRPr="00EB4A9F">
        <w:rPr>
          <w:rFonts w:ascii="Times New Roman" w:hAnsi="Times New Roman"/>
          <w:sz w:val="24"/>
          <w:szCs w:val="24"/>
        </w:rPr>
        <w:t xml:space="preserve"> činí 10 dní a začíná běžet dnem doručení písemné výpovědi příjemci.</w:t>
      </w:r>
      <w:r w:rsidR="00647D85">
        <w:rPr>
          <w:rFonts w:ascii="Times New Roman" w:hAnsi="Times New Roman"/>
          <w:sz w:val="24"/>
          <w:szCs w:val="24"/>
        </w:rPr>
        <w:t xml:space="preserve"> </w:t>
      </w:r>
    </w:p>
    <w:p w14:paraId="3E6DB31C" w14:textId="77777777" w:rsidR="0019306C" w:rsidRPr="00EB4A9F" w:rsidRDefault="00D232BB" w:rsidP="00A450A8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</w:t>
      </w:r>
    </w:p>
    <w:p w14:paraId="117D1902" w14:textId="77777777" w:rsidR="0019306C" w:rsidRPr="00EB4A9F" w:rsidRDefault="0019306C" w:rsidP="00A450A8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B4A9F">
        <w:rPr>
          <w:rFonts w:ascii="Times New Roman" w:hAnsi="Times New Roman"/>
          <w:b/>
          <w:sz w:val="24"/>
          <w:szCs w:val="24"/>
        </w:rPr>
        <w:t>Povinnosti příjemce při přeměně právnické osoby, při prohlášení úpadku či zrušení s</w:t>
      </w:r>
      <w:r w:rsidR="00E52C61" w:rsidRPr="00EB4A9F">
        <w:rPr>
          <w:rFonts w:ascii="Times New Roman" w:hAnsi="Times New Roman"/>
          <w:b/>
          <w:sz w:val="24"/>
          <w:szCs w:val="24"/>
        </w:rPr>
        <w:t> </w:t>
      </w:r>
      <w:r w:rsidRPr="00EB4A9F">
        <w:rPr>
          <w:rFonts w:ascii="Times New Roman" w:hAnsi="Times New Roman"/>
          <w:b/>
          <w:sz w:val="24"/>
          <w:szCs w:val="24"/>
        </w:rPr>
        <w:t>likvidací</w:t>
      </w:r>
    </w:p>
    <w:p w14:paraId="1C4FC87C" w14:textId="77777777" w:rsidR="00E52C61" w:rsidRPr="00EB4A9F" w:rsidRDefault="0019306C" w:rsidP="00A450A8">
      <w:pPr>
        <w:pStyle w:val="Odstavecseseznamem"/>
        <w:numPr>
          <w:ilvl w:val="0"/>
          <w:numId w:val="10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 xml:space="preserve">V případě, že příjemce </w:t>
      </w:r>
      <w:r w:rsidR="00A47468" w:rsidRPr="00EB4A9F">
        <w:rPr>
          <w:rFonts w:ascii="Times New Roman" w:hAnsi="Times New Roman"/>
          <w:sz w:val="24"/>
          <w:szCs w:val="24"/>
        </w:rPr>
        <w:t xml:space="preserve">je </w:t>
      </w:r>
      <w:r w:rsidRPr="00EB4A9F">
        <w:rPr>
          <w:rFonts w:ascii="Times New Roman" w:hAnsi="Times New Roman"/>
          <w:sz w:val="24"/>
          <w:szCs w:val="24"/>
        </w:rPr>
        <w:t xml:space="preserve">právnickou </w:t>
      </w:r>
      <w:r w:rsidR="005D65A4">
        <w:rPr>
          <w:rFonts w:ascii="Times New Roman" w:hAnsi="Times New Roman"/>
          <w:sz w:val="24"/>
          <w:szCs w:val="24"/>
        </w:rPr>
        <w:t xml:space="preserve">osobou, má </w:t>
      </w:r>
      <w:r w:rsidRPr="00EB4A9F">
        <w:rPr>
          <w:rFonts w:ascii="Times New Roman" w:hAnsi="Times New Roman"/>
          <w:sz w:val="24"/>
          <w:szCs w:val="24"/>
        </w:rPr>
        <w:t>dojít k jeho přeměně podle příslušného zákona a příjemce má být zanikající právnickou osobou, má povinnost tuto skutečnost oznámit s</w:t>
      </w:r>
      <w:r w:rsidR="00A47468">
        <w:rPr>
          <w:rFonts w:ascii="Times New Roman" w:hAnsi="Times New Roman"/>
          <w:sz w:val="24"/>
          <w:szCs w:val="24"/>
        </w:rPr>
        <w:t> </w:t>
      </w:r>
      <w:r w:rsidRPr="00DF5566">
        <w:rPr>
          <w:rFonts w:ascii="Times New Roman" w:hAnsi="Times New Roman"/>
          <w:sz w:val="24"/>
          <w:szCs w:val="24"/>
        </w:rPr>
        <w:t>dostatečným</w:t>
      </w:r>
      <w:r w:rsidR="00A47468" w:rsidRPr="00DF5566">
        <w:rPr>
          <w:rFonts w:ascii="Times New Roman" w:hAnsi="Times New Roman"/>
          <w:sz w:val="24"/>
          <w:szCs w:val="24"/>
        </w:rPr>
        <w:t xml:space="preserve"> – nejméně třicetidenním –</w:t>
      </w:r>
      <w:r w:rsidRPr="00DF5566">
        <w:rPr>
          <w:rFonts w:ascii="Times New Roman" w:hAnsi="Times New Roman"/>
          <w:sz w:val="24"/>
          <w:szCs w:val="24"/>
        </w:rPr>
        <w:t xml:space="preserve"> předstihem</w:t>
      </w:r>
      <w:r w:rsidRPr="00EB4A9F">
        <w:rPr>
          <w:rFonts w:ascii="Times New Roman" w:hAnsi="Times New Roman"/>
          <w:sz w:val="24"/>
          <w:szCs w:val="24"/>
        </w:rPr>
        <w:t xml:space="preserve"> poskytovateli se žádostí o udělení souhlasu s přechodem práv a povinností z tohoto smluvního vztahu na právního nástupce. </w:t>
      </w:r>
      <w:r w:rsidR="005B1939">
        <w:rPr>
          <w:rFonts w:ascii="Times New Roman" w:hAnsi="Times New Roman"/>
          <w:sz w:val="24"/>
          <w:szCs w:val="24"/>
        </w:rPr>
        <w:t>Přitom musí respektovat, že každá taková skutečnost musí být projednána v tom orgánu poskytovatele, který schválil poskytnutí dotace a smlouvu.</w:t>
      </w:r>
    </w:p>
    <w:p w14:paraId="763A56AA" w14:textId="20C87593" w:rsidR="00E52C61" w:rsidRPr="00EB4A9F" w:rsidRDefault="0019306C" w:rsidP="00A450A8">
      <w:pPr>
        <w:pStyle w:val="Odstavecseseznamem"/>
        <w:numPr>
          <w:ilvl w:val="0"/>
          <w:numId w:val="10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 xml:space="preserve">K žádosti o udělení souhlasu podle </w:t>
      </w:r>
      <w:r w:rsidR="00A450A8">
        <w:rPr>
          <w:rFonts w:ascii="Times New Roman" w:hAnsi="Times New Roman"/>
          <w:sz w:val="24"/>
          <w:szCs w:val="24"/>
        </w:rPr>
        <w:t>čl. IX. odst.</w:t>
      </w:r>
      <w:r w:rsidRPr="00EB4A9F">
        <w:rPr>
          <w:rFonts w:ascii="Times New Roman" w:hAnsi="Times New Roman"/>
          <w:sz w:val="24"/>
          <w:szCs w:val="24"/>
        </w:rPr>
        <w:t xml:space="preserve">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3B87600C" w14:textId="3953F1A9" w:rsidR="0019306C" w:rsidRPr="00EB4A9F" w:rsidRDefault="0019306C" w:rsidP="00A450A8">
      <w:pPr>
        <w:pStyle w:val="Odstavecseseznamem"/>
        <w:numPr>
          <w:ilvl w:val="0"/>
          <w:numId w:val="10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 xml:space="preserve">V případě, že poskytovatel žádosti vyhoví, </w:t>
      </w:r>
      <w:r w:rsidR="0081244D">
        <w:rPr>
          <w:rFonts w:ascii="Times New Roman" w:hAnsi="Times New Roman"/>
          <w:sz w:val="24"/>
          <w:szCs w:val="24"/>
        </w:rPr>
        <w:t>z</w:t>
      </w:r>
      <w:r w:rsidRPr="00EB4A9F">
        <w:rPr>
          <w:rFonts w:ascii="Times New Roman" w:hAnsi="Times New Roman"/>
          <w:sz w:val="24"/>
          <w:szCs w:val="24"/>
        </w:rPr>
        <w:t>praví o tom bez zbytečného odkladu příjemce po projednání v příslušném orgánu poskytovatele a uzavře dodatek</w:t>
      </w:r>
      <w:r w:rsidR="00B41CE5">
        <w:rPr>
          <w:rFonts w:ascii="Times New Roman" w:hAnsi="Times New Roman"/>
          <w:sz w:val="24"/>
          <w:szCs w:val="24"/>
        </w:rPr>
        <w:t xml:space="preserve"> </w:t>
      </w:r>
      <w:r w:rsidRPr="00EB4A9F">
        <w:rPr>
          <w:rFonts w:ascii="Times New Roman" w:hAnsi="Times New Roman"/>
          <w:sz w:val="24"/>
          <w:szCs w:val="24"/>
        </w:rPr>
        <w:t>ke</w:t>
      </w:r>
      <w:r w:rsidR="004B210D">
        <w:rPr>
          <w:rFonts w:ascii="Times New Roman" w:hAnsi="Times New Roman"/>
          <w:sz w:val="24"/>
          <w:szCs w:val="24"/>
        </w:rPr>
        <w:t> </w:t>
      </w:r>
      <w:r w:rsidRPr="00EB4A9F">
        <w:rPr>
          <w:rFonts w:ascii="Times New Roman" w:hAnsi="Times New Roman"/>
          <w:sz w:val="24"/>
          <w:szCs w:val="24"/>
        </w:rPr>
        <w:t>smlouvě, který bude obsahovat popis a důvod jeho uzavření s ohledem na přeměnu příjemce.</w:t>
      </w:r>
    </w:p>
    <w:p w14:paraId="685DE4EB" w14:textId="6C830C76" w:rsidR="0019306C" w:rsidRDefault="0019306C" w:rsidP="00A450A8">
      <w:pPr>
        <w:pStyle w:val="Odstavecseseznamem"/>
        <w:numPr>
          <w:ilvl w:val="0"/>
          <w:numId w:val="10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 xml:space="preserve">V případě, že žádosti poskytovatel nevyhoví, bezodkladně o tom </w:t>
      </w:r>
      <w:r w:rsidR="0081244D">
        <w:rPr>
          <w:rFonts w:ascii="Times New Roman" w:hAnsi="Times New Roman"/>
          <w:sz w:val="24"/>
          <w:szCs w:val="24"/>
        </w:rPr>
        <w:t>z</w:t>
      </w:r>
      <w:r w:rsidRPr="00EB4A9F">
        <w:rPr>
          <w:rFonts w:ascii="Times New Roman" w:hAnsi="Times New Roman"/>
          <w:sz w:val="24"/>
          <w:szCs w:val="24"/>
        </w:rPr>
        <w:t>praví příjemce po</w:t>
      </w:r>
      <w:r w:rsidR="004B210D">
        <w:rPr>
          <w:rFonts w:ascii="Times New Roman" w:hAnsi="Times New Roman"/>
          <w:sz w:val="24"/>
          <w:szCs w:val="24"/>
        </w:rPr>
        <w:t> </w:t>
      </w:r>
      <w:r w:rsidRPr="00EB4A9F">
        <w:rPr>
          <w:rFonts w:ascii="Times New Roman" w:hAnsi="Times New Roman"/>
          <w:sz w:val="24"/>
          <w:szCs w:val="24"/>
        </w:rPr>
        <w:t xml:space="preserve">projednání v příslušném orgánu poskytovatele. Poskytovatel je oprávněn posoudit dosavadní naplnění účelu smlouvy a rozhodne o vrácení poskytnuté </w:t>
      </w:r>
      <w:r w:rsidR="00B5054B" w:rsidRPr="00EB4A9F">
        <w:rPr>
          <w:rFonts w:ascii="Times New Roman" w:hAnsi="Times New Roman"/>
          <w:sz w:val="24"/>
          <w:szCs w:val="24"/>
        </w:rPr>
        <w:t>dotace</w:t>
      </w:r>
      <w:r w:rsidRPr="00EB4A9F">
        <w:rPr>
          <w:rFonts w:ascii="Times New Roman" w:hAnsi="Times New Roman"/>
          <w:sz w:val="24"/>
          <w:szCs w:val="24"/>
        </w:rPr>
        <w:t xml:space="preserve"> nebo její části. </w:t>
      </w:r>
      <w:r w:rsidRPr="00EB4A9F">
        <w:rPr>
          <w:rFonts w:ascii="Times New Roman" w:hAnsi="Times New Roman"/>
          <w:sz w:val="24"/>
          <w:szCs w:val="24"/>
        </w:rPr>
        <w:lastRenderedPageBreak/>
        <w:t xml:space="preserve">V takovém případě má příjemce povinnost vrátit doposud vyplacenou </w:t>
      </w:r>
      <w:r w:rsidR="00B5054B" w:rsidRPr="00EB4A9F">
        <w:rPr>
          <w:rFonts w:ascii="Times New Roman" w:hAnsi="Times New Roman"/>
          <w:sz w:val="24"/>
          <w:szCs w:val="24"/>
        </w:rPr>
        <w:t>dotaci</w:t>
      </w:r>
      <w:r w:rsidRPr="00EB4A9F">
        <w:rPr>
          <w:rFonts w:ascii="Times New Roman" w:hAnsi="Times New Roman"/>
          <w:sz w:val="24"/>
          <w:szCs w:val="24"/>
        </w:rPr>
        <w:t xml:space="preserve"> nebo její část způsobem a ve lhůtě stanovené výzvou poskytovatele.</w:t>
      </w:r>
    </w:p>
    <w:p w14:paraId="36CE66D6" w14:textId="4E799BDE" w:rsidR="0019306C" w:rsidRDefault="0019306C" w:rsidP="00A450A8">
      <w:pPr>
        <w:pStyle w:val="Odstavecseseznamem"/>
        <w:numPr>
          <w:ilvl w:val="0"/>
          <w:numId w:val="10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>V případě, že příslušný soud rozhodl o úpadku příjemce či má být příjemce zrušen s likvidací, je povinen tuto skutečnost neprodleně oznámit poskytovateli</w:t>
      </w:r>
      <w:r w:rsidR="002437F1">
        <w:rPr>
          <w:rFonts w:ascii="Times New Roman" w:hAnsi="Times New Roman"/>
          <w:sz w:val="24"/>
          <w:szCs w:val="24"/>
        </w:rPr>
        <w:t>, následně se postupuje obdobně dle vět druhé a třetí předchozího odstavce.</w:t>
      </w:r>
      <w:r w:rsidRPr="00EB4A9F">
        <w:rPr>
          <w:rFonts w:ascii="Times New Roman" w:hAnsi="Times New Roman"/>
          <w:sz w:val="24"/>
          <w:szCs w:val="24"/>
        </w:rPr>
        <w:t xml:space="preserve"> Zároveň je</w:t>
      </w:r>
      <w:r w:rsidR="002437F1">
        <w:rPr>
          <w:rFonts w:ascii="Times New Roman" w:hAnsi="Times New Roman"/>
          <w:sz w:val="24"/>
          <w:szCs w:val="24"/>
        </w:rPr>
        <w:t xml:space="preserve"> příj</w:t>
      </w:r>
      <w:r w:rsidR="000725F2">
        <w:rPr>
          <w:rFonts w:ascii="Times New Roman" w:hAnsi="Times New Roman"/>
          <w:sz w:val="24"/>
          <w:szCs w:val="24"/>
        </w:rPr>
        <w:t>e</w:t>
      </w:r>
      <w:r w:rsidR="002437F1">
        <w:rPr>
          <w:rFonts w:ascii="Times New Roman" w:hAnsi="Times New Roman"/>
          <w:sz w:val="24"/>
          <w:szCs w:val="24"/>
        </w:rPr>
        <w:t>mce</w:t>
      </w:r>
      <w:r w:rsidRPr="00EB4A9F">
        <w:rPr>
          <w:rFonts w:ascii="Times New Roman" w:hAnsi="Times New Roman"/>
          <w:sz w:val="24"/>
          <w:szCs w:val="24"/>
        </w:rPr>
        <w:t xml:space="preserve"> povinen bezodkladně oznámit insolvenčnímu správci či likvidátorovi příjemce, že tento přijal veřejnou finanční podporu z rozpočtu poskytovatele a váže ho povinnost vyplacenou </w:t>
      </w:r>
      <w:r w:rsidR="00B5054B" w:rsidRPr="00EB4A9F">
        <w:rPr>
          <w:rFonts w:ascii="Times New Roman" w:hAnsi="Times New Roman"/>
          <w:sz w:val="24"/>
          <w:szCs w:val="24"/>
        </w:rPr>
        <w:t>dotaci</w:t>
      </w:r>
      <w:r w:rsidRPr="00EB4A9F">
        <w:rPr>
          <w:rFonts w:ascii="Times New Roman" w:hAnsi="Times New Roman"/>
          <w:sz w:val="24"/>
          <w:szCs w:val="24"/>
        </w:rPr>
        <w:t xml:space="preserve"> vrátit zpět do rozpočtu poskytovatele.</w:t>
      </w:r>
    </w:p>
    <w:p w14:paraId="2828A103" w14:textId="77777777" w:rsidR="006C69AB" w:rsidRPr="00EB4A9F" w:rsidRDefault="0097093C" w:rsidP="00A450A8">
      <w:pPr>
        <w:pStyle w:val="Odstavecseseznamem"/>
        <w:keepNext/>
        <w:spacing w:before="360" w:after="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6C69AB" w:rsidRPr="00EB4A9F">
        <w:rPr>
          <w:rFonts w:ascii="Times New Roman" w:hAnsi="Times New Roman"/>
          <w:b/>
          <w:sz w:val="24"/>
          <w:szCs w:val="24"/>
        </w:rPr>
        <w:t>.</w:t>
      </w:r>
    </w:p>
    <w:p w14:paraId="39B5A91C" w14:textId="77777777" w:rsidR="006C69AB" w:rsidRPr="00EB4A9F" w:rsidRDefault="006C69AB" w:rsidP="00A450A8">
      <w:pPr>
        <w:pStyle w:val="Odstavecseseznamem"/>
        <w:keepNext/>
        <w:spacing w:after="240" w:line="264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B4A9F">
        <w:rPr>
          <w:rFonts w:ascii="Times New Roman" w:hAnsi="Times New Roman"/>
          <w:b/>
          <w:sz w:val="24"/>
          <w:szCs w:val="24"/>
        </w:rPr>
        <w:t>Závěrečná ujednání</w:t>
      </w:r>
    </w:p>
    <w:p w14:paraId="7DBDA2A1" w14:textId="1797B2AC" w:rsidR="006D7F82" w:rsidRDefault="006D7F82" w:rsidP="00A450A8">
      <w:pPr>
        <w:pStyle w:val="Odstavecseseznamem"/>
        <w:numPr>
          <w:ilvl w:val="0"/>
          <w:numId w:val="8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 xml:space="preserve">Tato smlouva je vyhotovena ve </w:t>
      </w:r>
      <w:r w:rsidR="00A00923">
        <w:rPr>
          <w:rFonts w:ascii="Times New Roman" w:hAnsi="Times New Roman"/>
          <w:sz w:val="24"/>
          <w:szCs w:val="24"/>
        </w:rPr>
        <w:t>dvou</w:t>
      </w:r>
      <w:r w:rsidRPr="00EB4A9F">
        <w:rPr>
          <w:rFonts w:ascii="Times New Roman" w:hAnsi="Times New Roman"/>
          <w:sz w:val="24"/>
          <w:szCs w:val="24"/>
        </w:rPr>
        <w:t xml:space="preserve"> stejnopisech s platností originálu, z nich</w:t>
      </w:r>
      <w:r w:rsidR="003C3029">
        <w:rPr>
          <w:rFonts w:ascii="Times New Roman" w:hAnsi="Times New Roman"/>
          <w:sz w:val="24"/>
          <w:szCs w:val="24"/>
        </w:rPr>
        <w:t>ž</w:t>
      </w:r>
      <w:r w:rsidRPr="00EB4A9F">
        <w:rPr>
          <w:rFonts w:ascii="Times New Roman" w:hAnsi="Times New Roman"/>
          <w:sz w:val="24"/>
          <w:szCs w:val="24"/>
        </w:rPr>
        <w:t xml:space="preserve"> </w:t>
      </w:r>
      <w:r w:rsidR="00A00923">
        <w:rPr>
          <w:rFonts w:ascii="Times New Roman" w:hAnsi="Times New Roman"/>
          <w:sz w:val="24"/>
          <w:szCs w:val="24"/>
        </w:rPr>
        <w:t>jeden</w:t>
      </w:r>
      <w:r w:rsidRPr="00EB4A9F">
        <w:rPr>
          <w:rFonts w:ascii="Times New Roman" w:hAnsi="Times New Roman"/>
          <w:sz w:val="24"/>
          <w:szCs w:val="24"/>
        </w:rPr>
        <w:t xml:space="preserve"> obdrží poskytovatel a jeden příjemce.</w:t>
      </w:r>
    </w:p>
    <w:p w14:paraId="3E17C178" w14:textId="77777777" w:rsidR="003D46E2" w:rsidRDefault="00475B20" w:rsidP="00A450A8">
      <w:pPr>
        <w:pStyle w:val="Odstavecseseznamem"/>
        <w:numPr>
          <w:ilvl w:val="0"/>
          <w:numId w:val="8"/>
        </w:numPr>
        <w:tabs>
          <w:tab w:val="left" w:pos="426"/>
        </w:tabs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B20">
        <w:rPr>
          <w:rFonts w:ascii="Times New Roman" w:hAnsi="Times New Roman"/>
          <w:sz w:val="24"/>
          <w:szCs w:val="24"/>
        </w:rPr>
        <w:t xml:space="preserve">Případné změny a doplňky této smlouvy budou smluvní strany řešit písemnými, vzestupně číslovanými dodatky k této smlouvě podepsanými zástupci obou stran, které budou výslovně za dodatky této smlouvy označeny. </w:t>
      </w:r>
    </w:p>
    <w:p w14:paraId="7B6C2AC4" w14:textId="77777777" w:rsidR="003D46E2" w:rsidRDefault="00E92DF4" w:rsidP="00A450A8">
      <w:pPr>
        <w:pStyle w:val="Odstavecseseznamem"/>
        <w:numPr>
          <w:ilvl w:val="0"/>
          <w:numId w:val="8"/>
        </w:numPr>
        <w:tabs>
          <w:tab w:val="left" w:pos="426"/>
        </w:tabs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6E2">
        <w:rPr>
          <w:rFonts w:ascii="Times New Roman" w:hAnsi="Times New Roman"/>
          <w:sz w:val="24"/>
          <w:szCs w:val="24"/>
        </w:rPr>
        <w:t>Tato smlouva nabývá platnosti a účinnosti dnem podpisu obou smluvních stran</w:t>
      </w:r>
      <w:r w:rsidR="00D52B46" w:rsidRPr="003D46E2">
        <w:rPr>
          <w:rFonts w:ascii="Times New Roman" w:hAnsi="Times New Roman"/>
          <w:sz w:val="24"/>
          <w:szCs w:val="24"/>
        </w:rPr>
        <w:t>.</w:t>
      </w:r>
    </w:p>
    <w:p w14:paraId="18300B4B" w14:textId="77777777" w:rsidR="003D46E2" w:rsidRDefault="006D7F82" w:rsidP="00A450A8">
      <w:pPr>
        <w:pStyle w:val="Odstavecseseznamem"/>
        <w:numPr>
          <w:ilvl w:val="0"/>
          <w:numId w:val="8"/>
        </w:numPr>
        <w:tabs>
          <w:tab w:val="left" w:pos="426"/>
        </w:tabs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6E2">
        <w:rPr>
          <w:rFonts w:ascii="Times New Roman" w:hAnsi="Times New Roman"/>
          <w:sz w:val="24"/>
          <w:szCs w:val="24"/>
        </w:rPr>
        <w:t>Smluvní strany shodně prohlašují, že si smlouvu před jejím podpisem přečetly, že byla uzavřena po vzájemném projednání podle jejich pravé a svobodné vůle, určitě, vážně a</w:t>
      </w:r>
      <w:r w:rsidR="00DB7902" w:rsidRPr="003D46E2">
        <w:rPr>
          <w:rFonts w:ascii="Times New Roman" w:hAnsi="Times New Roman"/>
          <w:sz w:val="24"/>
          <w:szCs w:val="24"/>
        </w:rPr>
        <w:t> </w:t>
      </w:r>
      <w:r w:rsidRPr="003D46E2">
        <w:rPr>
          <w:rFonts w:ascii="Times New Roman" w:hAnsi="Times New Roman"/>
          <w:sz w:val="24"/>
          <w:szCs w:val="24"/>
        </w:rPr>
        <w:t>srozumitelně a že se dohodly o celém jejím obsahu, což stvrzují svými podpisy.</w:t>
      </w:r>
    </w:p>
    <w:p w14:paraId="0D34385C" w14:textId="5DA82F6B" w:rsidR="005B1939" w:rsidRPr="003D46E2" w:rsidRDefault="005B1939" w:rsidP="00A450A8">
      <w:pPr>
        <w:pStyle w:val="Odstavecseseznamem"/>
        <w:numPr>
          <w:ilvl w:val="0"/>
          <w:numId w:val="8"/>
        </w:numPr>
        <w:tabs>
          <w:tab w:val="left" w:pos="426"/>
        </w:tabs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6E2">
        <w:rPr>
          <w:rFonts w:ascii="Times New Roman" w:hAnsi="Times New Roman"/>
          <w:sz w:val="24"/>
          <w:szCs w:val="24"/>
        </w:rPr>
        <w:t>Doložka platnosti právního jednání dle § 41</w:t>
      </w:r>
      <w:r w:rsidR="00372B61" w:rsidRPr="003D46E2">
        <w:rPr>
          <w:rFonts w:ascii="Times New Roman" w:hAnsi="Times New Roman"/>
          <w:sz w:val="24"/>
          <w:szCs w:val="24"/>
        </w:rPr>
        <w:t xml:space="preserve"> </w:t>
      </w:r>
      <w:r w:rsidRPr="003D46E2">
        <w:rPr>
          <w:rFonts w:ascii="Times New Roman" w:hAnsi="Times New Roman"/>
          <w:sz w:val="24"/>
          <w:szCs w:val="24"/>
        </w:rPr>
        <w:t>zákona o obcích</w:t>
      </w:r>
      <w:r w:rsidR="0059433E" w:rsidRPr="003D46E2">
        <w:rPr>
          <w:rFonts w:ascii="Times New Roman" w:hAnsi="Times New Roman"/>
          <w:sz w:val="24"/>
          <w:szCs w:val="24"/>
        </w:rPr>
        <w:t>:</w:t>
      </w:r>
      <w:r w:rsidRPr="003D46E2">
        <w:rPr>
          <w:rFonts w:ascii="Times New Roman" w:hAnsi="Times New Roman"/>
          <w:sz w:val="24"/>
          <w:szCs w:val="24"/>
        </w:rPr>
        <w:t xml:space="preserve"> </w:t>
      </w:r>
    </w:p>
    <w:p w14:paraId="2762DF8A" w14:textId="024DD410" w:rsidR="005B1939" w:rsidRDefault="005B1939" w:rsidP="00A450A8">
      <w:pPr>
        <w:pStyle w:val="Odstavecseseznamem"/>
        <w:tabs>
          <w:tab w:val="left" w:pos="426"/>
        </w:tabs>
        <w:spacing w:line="264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poskytnutí dotace a uzavření této smlouvy </w:t>
      </w:r>
      <w:r w:rsidRPr="00A450A8">
        <w:rPr>
          <w:rFonts w:ascii="Times New Roman" w:hAnsi="Times New Roman"/>
          <w:i/>
          <w:iCs/>
          <w:sz w:val="24"/>
          <w:szCs w:val="24"/>
          <w:highlight w:val="yellow"/>
        </w:rPr>
        <w:t>rozhodlo</w:t>
      </w:r>
      <w:r w:rsidR="00A450A8" w:rsidRPr="00A450A8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Zastupitelstvo</w:t>
      </w:r>
      <w:r w:rsidR="001F2D26" w:rsidRPr="00A450A8">
        <w:rPr>
          <w:rFonts w:ascii="Times New Roman" w:hAnsi="Times New Roman"/>
          <w:i/>
          <w:iCs/>
          <w:sz w:val="24"/>
          <w:szCs w:val="24"/>
          <w:highlight w:val="yellow"/>
        </w:rPr>
        <w:t>/rozhodla</w:t>
      </w:r>
      <w:r w:rsidRPr="00A450A8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</w:t>
      </w:r>
      <w:r w:rsidR="00A450A8" w:rsidRPr="00A450A8">
        <w:rPr>
          <w:rFonts w:ascii="Times New Roman" w:hAnsi="Times New Roman"/>
          <w:i/>
          <w:iCs/>
          <w:sz w:val="24"/>
          <w:szCs w:val="24"/>
          <w:highlight w:val="yellow"/>
        </w:rPr>
        <w:t>Rada</w:t>
      </w:r>
      <w:r w:rsidR="00A45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města</w:t>
      </w:r>
      <w:r w:rsidR="007A08F6">
        <w:rPr>
          <w:rFonts w:ascii="Times New Roman" w:hAnsi="Times New Roman"/>
          <w:sz w:val="24"/>
          <w:szCs w:val="24"/>
        </w:rPr>
        <w:t xml:space="preserve"> Hronova</w:t>
      </w:r>
      <w:r>
        <w:rPr>
          <w:rFonts w:ascii="Times New Roman" w:hAnsi="Times New Roman"/>
          <w:sz w:val="24"/>
          <w:szCs w:val="24"/>
        </w:rPr>
        <w:t xml:space="preserve"> svým usnesením č</w:t>
      </w:r>
      <w:r w:rsidR="00A450A8">
        <w:rPr>
          <w:rFonts w:ascii="Times New Roman" w:hAnsi="Times New Roman"/>
          <w:sz w:val="24"/>
          <w:szCs w:val="24"/>
        </w:rPr>
        <w:t xml:space="preserve">. </w:t>
      </w:r>
      <w:r w:rsidR="00A450A8" w:rsidRPr="00A450A8">
        <w:rPr>
          <w:rFonts w:ascii="Times New Roman" w:hAnsi="Times New Roman"/>
          <w:sz w:val="24"/>
          <w:szCs w:val="24"/>
          <w:highlight w:val="yellow"/>
        </w:rPr>
        <w:t>xx/2023</w:t>
      </w:r>
      <w:r w:rsidR="00A45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 dne</w:t>
      </w:r>
      <w:r w:rsidR="00A450A8">
        <w:rPr>
          <w:rFonts w:ascii="Times New Roman" w:hAnsi="Times New Roman"/>
          <w:sz w:val="24"/>
          <w:szCs w:val="24"/>
        </w:rPr>
        <w:t xml:space="preserve"> </w:t>
      </w:r>
      <w:r w:rsidR="00A450A8" w:rsidRPr="00A450A8">
        <w:rPr>
          <w:rFonts w:ascii="Times New Roman" w:hAnsi="Times New Roman"/>
          <w:sz w:val="24"/>
          <w:szCs w:val="24"/>
          <w:highlight w:val="yellow"/>
        </w:rPr>
        <w:t>dd.mm.rrrr</w:t>
      </w:r>
      <w:r>
        <w:rPr>
          <w:rFonts w:ascii="Times New Roman" w:hAnsi="Times New Roman"/>
          <w:sz w:val="24"/>
          <w:szCs w:val="24"/>
        </w:rPr>
        <w:t>.</w:t>
      </w:r>
    </w:p>
    <w:p w14:paraId="7E45EBB0" w14:textId="77777777" w:rsidR="00281454" w:rsidRPr="00EB4A9F" w:rsidRDefault="00281454" w:rsidP="00281454">
      <w:pPr>
        <w:pStyle w:val="Odstavecseseznamem"/>
        <w:tabs>
          <w:tab w:val="left" w:pos="4536"/>
        </w:tabs>
        <w:spacing w:before="720" w:after="60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>Za poskytovatele:</w:t>
      </w:r>
      <w:r w:rsidRPr="00EB4A9F">
        <w:rPr>
          <w:rFonts w:ascii="Times New Roman" w:hAnsi="Times New Roman"/>
          <w:sz w:val="24"/>
          <w:szCs w:val="24"/>
        </w:rPr>
        <w:tab/>
        <w:t>Za příjemce:</w:t>
      </w:r>
    </w:p>
    <w:p w14:paraId="5B6FB04D" w14:textId="7739393C" w:rsidR="00281454" w:rsidRPr="00EB4A9F" w:rsidRDefault="00281454" w:rsidP="00281454">
      <w:pPr>
        <w:pStyle w:val="Odstavecseseznamem"/>
        <w:tabs>
          <w:tab w:val="left" w:pos="4536"/>
        </w:tabs>
        <w:spacing w:after="72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A9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Hronově dne</w:t>
      </w:r>
      <w:r w:rsidRPr="00EB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ab/>
      </w:r>
      <w:r w:rsidRPr="00EB4A9F">
        <w:rPr>
          <w:rFonts w:ascii="Times New Roman" w:hAnsi="Times New Roman"/>
          <w:sz w:val="24"/>
          <w:szCs w:val="24"/>
        </w:rPr>
        <w:t>V 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EB4A9F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 xml:space="preserve"> dne ……………</w:t>
      </w:r>
    </w:p>
    <w:p w14:paraId="66CB736E" w14:textId="5BDB57BE" w:rsidR="00281454" w:rsidRPr="00EB4A9F" w:rsidRDefault="00281454" w:rsidP="00281454">
      <w:pPr>
        <w:pStyle w:val="Odstavecseseznamem"/>
        <w:tabs>
          <w:tab w:val="center" w:pos="1985"/>
          <w:tab w:val="center" w:pos="6663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4A9F">
        <w:rPr>
          <w:rFonts w:ascii="Times New Roman" w:hAnsi="Times New Roman"/>
          <w:sz w:val="24"/>
          <w:szCs w:val="24"/>
        </w:rPr>
        <w:t>.............................................</w:t>
      </w:r>
      <w:r w:rsidRPr="00EB4A9F">
        <w:rPr>
          <w:rFonts w:ascii="Times New Roman" w:hAnsi="Times New Roman"/>
          <w:sz w:val="24"/>
          <w:szCs w:val="24"/>
        </w:rPr>
        <w:tab/>
        <w:t>..............................................</w:t>
      </w:r>
    </w:p>
    <w:p w14:paraId="26182DA9" w14:textId="5D63387A" w:rsidR="00281454" w:rsidRPr="008011B6" w:rsidRDefault="00281454" w:rsidP="00281454">
      <w:pPr>
        <w:pStyle w:val="Odstavecseseznamem"/>
        <w:tabs>
          <w:tab w:val="center" w:pos="1985"/>
          <w:tab w:val="center" w:pos="6663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11B6">
        <w:rPr>
          <w:rFonts w:ascii="Times New Roman" w:hAnsi="Times New Roman"/>
          <w:sz w:val="24"/>
          <w:szCs w:val="24"/>
        </w:rPr>
        <w:tab/>
        <w:t>Petr Koleta</w:t>
      </w:r>
      <w:r w:rsidRPr="008011B6">
        <w:rPr>
          <w:rFonts w:ascii="Times New Roman" w:hAnsi="Times New Roman"/>
          <w:sz w:val="24"/>
          <w:szCs w:val="24"/>
        </w:rPr>
        <w:tab/>
      </w:r>
      <w:r w:rsidRPr="00281454">
        <w:rPr>
          <w:rFonts w:ascii="Times New Roman" w:hAnsi="Times New Roman"/>
          <w:i/>
          <w:iCs/>
          <w:sz w:val="24"/>
          <w:szCs w:val="24"/>
          <w:highlight w:val="yellow"/>
        </w:rPr>
        <w:t>jméno a příjmení stat. zástupce</w:t>
      </w:r>
      <w:r w:rsidRPr="00281454">
        <w:rPr>
          <w:rFonts w:ascii="Times New Roman" w:hAnsi="Times New Roman"/>
          <w:sz w:val="24"/>
          <w:szCs w:val="24"/>
        </w:rPr>
        <w:t xml:space="preserve"> </w:t>
      </w:r>
    </w:p>
    <w:p w14:paraId="712EF548" w14:textId="0A669FFB" w:rsidR="00FD4CB8" w:rsidRPr="00281454" w:rsidRDefault="00281454" w:rsidP="00281454">
      <w:pPr>
        <w:pStyle w:val="Odstavecseseznamem"/>
        <w:tabs>
          <w:tab w:val="center" w:pos="1985"/>
          <w:tab w:val="center" w:pos="6663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11B6">
        <w:rPr>
          <w:rFonts w:ascii="Times New Roman" w:hAnsi="Times New Roman"/>
          <w:sz w:val="24"/>
          <w:szCs w:val="24"/>
        </w:rPr>
        <w:tab/>
        <w:t xml:space="preserve">starosta města </w:t>
      </w:r>
      <w:r w:rsidRPr="008011B6">
        <w:rPr>
          <w:rFonts w:ascii="Times New Roman" w:hAnsi="Times New Roman"/>
          <w:sz w:val="24"/>
          <w:szCs w:val="24"/>
        </w:rPr>
        <w:tab/>
      </w:r>
      <w:r w:rsidRPr="00281454">
        <w:rPr>
          <w:rFonts w:ascii="Times New Roman" w:hAnsi="Times New Roman"/>
          <w:i/>
          <w:iCs/>
          <w:sz w:val="24"/>
          <w:szCs w:val="24"/>
          <w:highlight w:val="yellow"/>
        </w:rPr>
        <w:t>funkce</w:t>
      </w:r>
    </w:p>
    <w:sectPr w:rsidR="00FD4CB8" w:rsidRPr="00281454" w:rsidSect="00A14BA4">
      <w:footerReference w:type="default" r:id="rId8"/>
      <w:pgSz w:w="11906" w:h="16838" w:code="9"/>
      <w:pgMar w:top="1418" w:right="1418" w:bottom="1135" w:left="1418" w:header="709" w:footer="5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AD87" w14:textId="77777777" w:rsidR="00FC468E" w:rsidRDefault="00FC468E" w:rsidP="0061510F">
      <w:pPr>
        <w:spacing w:after="0" w:line="240" w:lineRule="auto"/>
      </w:pPr>
      <w:r>
        <w:separator/>
      </w:r>
    </w:p>
  </w:endnote>
  <w:endnote w:type="continuationSeparator" w:id="0">
    <w:p w14:paraId="017B696D" w14:textId="77777777" w:rsidR="00FC468E" w:rsidRDefault="00FC468E" w:rsidP="0061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2FEE" w14:textId="43E430B5" w:rsidR="004A156E" w:rsidRDefault="002A5AD9" w:rsidP="00A14BA4">
    <w:pPr>
      <w:pStyle w:val="Zpat"/>
      <w:jc w:val="center"/>
    </w:pPr>
    <w:r>
      <w:fldChar w:fldCharType="begin"/>
    </w:r>
    <w:r w:rsidR="00AD7138">
      <w:instrText>PAGE   \* MERGEFORMAT</w:instrText>
    </w:r>
    <w:r>
      <w:fldChar w:fldCharType="separate"/>
    </w:r>
    <w:r w:rsidR="00452F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651E" w14:textId="77777777" w:rsidR="00FC468E" w:rsidRDefault="00FC468E" w:rsidP="0061510F">
      <w:pPr>
        <w:spacing w:after="0" w:line="240" w:lineRule="auto"/>
      </w:pPr>
      <w:r>
        <w:separator/>
      </w:r>
    </w:p>
  </w:footnote>
  <w:footnote w:type="continuationSeparator" w:id="0">
    <w:p w14:paraId="6BFE4636" w14:textId="77777777" w:rsidR="00FC468E" w:rsidRDefault="00FC468E" w:rsidP="0061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AE1"/>
    <w:multiLevelType w:val="hybridMultilevel"/>
    <w:tmpl w:val="3E78E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DF1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AB2F01"/>
    <w:multiLevelType w:val="hybridMultilevel"/>
    <w:tmpl w:val="E3F6F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F30AD"/>
    <w:multiLevelType w:val="hybridMultilevel"/>
    <w:tmpl w:val="3A10F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E56E9"/>
    <w:multiLevelType w:val="hybridMultilevel"/>
    <w:tmpl w:val="7662F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57D2E"/>
    <w:multiLevelType w:val="hybridMultilevel"/>
    <w:tmpl w:val="96F6D1A0"/>
    <w:lvl w:ilvl="0" w:tplc="894C9CB6">
      <w:start w:val="1"/>
      <w:numFmt w:val="decimal"/>
      <w:lvlText w:val="%1."/>
      <w:lvlJc w:val="left"/>
      <w:pPr>
        <w:ind w:left="52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" w15:restartNumberingAfterBreak="0">
    <w:nsid w:val="03700A1A"/>
    <w:multiLevelType w:val="hybridMultilevel"/>
    <w:tmpl w:val="D61C88E6"/>
    <w:lvl w:ilvl="0" w:tplc="6B2875E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04956A32"/>
    <w:multiLevelType w:val="hybridMultilevel"/>
    <w:tmpl w:val="3A46D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52FCB"/>
    <w:multiLevelType w:val="hybridMultilevel"/>
    <w:tmpl w:val="92149EAE"/>
    <w:lvl w:ilvl="0" w:tplc="9D462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A85BA1"/>
    <w:multiLevelType w:val="hybridMultilevel"/>
    <w:tmpl w:val="DD0C9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27E7C"/>
    <w:multiLevelType w:val="hybridMultilevel"/>
    <w:tmpl w:val="1BBECF60"/>
    <w:lvl w:ilvl="0" w:tplc="3F7E2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43BEE"/>
    <w:multiLevelType w:val="hybridMultilevel"/>
    <w:tmpl w:val="03263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96FDF"/>
    <w:multiLevelType w:val="hybridMultilevel"/>
    <w:tmpl w:val="80907F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303C2"/>
    <w:multiLevelType w:val="hybridMultilevel"/>
    <w:tmpl w:val="BB263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B551A"/>
    <w:multiLevelType w:val="hybridMultilevel"/>
    <w:tmpl w:val="38F47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5155F"/>
    <w:multiLevelType w:val="hybridMultilevel"/>
    <w:tmpl w:val="120216AE"/>
    <w:lvl w:ilvl="0" w:tplc="EDA6BF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7D05"/>
    <w:multiLevelType w:val="hybridMultilevel"/>
    <w:tmpl w:val="19449E9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F55B16"/>
    <w:multiLevelType w:val="hybridMultilevel"/>
    <w:tmpl w:val="3C68F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D1DF9"/>
    <w:multiLevelType w:val="hybridMultilevel"/>
    <w:tmpl w:val="A27AB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91BEE"/>
    <w:multiLevelType w:val="hybridMultilevel"/>
    <w:tmpl w:val="7478A89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DC1BCB"/>
    <w:multiLevelType w:val="hybridMultilevel"/>
    <w:tmpl w:val="00E25BE4"/>
    <w:lvl w:ilvl="0" w:tplc="737032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F91F2B"/>
    <w:multiLevelType w:val="hybridMultilevel"/>
    <w:tmpl w:val="FCDE8A18"/>
    <w:lvl w:ilvl="0" w:tplc="EDA6BFB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0E15ABF"/>
    <w:multiLevelType w:val="hybridMultilevel"/>
    <w:tmpl w:val="41EC8606"/>
    <w:lvl w:ilvl="0" w:tplc="737032D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E26A7B"/>
    <w:multiLevelType w:val="hybridMultilevel"/>
    <w:tmpl w:val="5E3C9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B260A"/>
    <w:multiLevelType w:val="hybridMultilevel"/>
    <w:tmpl w:val="31D63E54"/>
    <w:lvl w:ilvl="0" w:tplc="0405000D">
      <w:start w:val="1"/>
      <w:numFmt w:val="bullet"/>
      <w:lvlText w:val="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C86259"/>
    <w:multiLevelType w:val="hybridMultilevel"/>
    <w:tmpl w:val="84868B04"/>
    <w:lvl w:ilvl="0" w:tplc="508EDB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7258B9"/>
    <w:multiLevelType w:val="hybridMultilevel"/>
    <w:tmpl w:val="D8EC7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84CEC"/>
    <w:multiLevelType w:val="hybridMultilevel"/>
    <w:tmpl w:val="79286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D3EF0"/>
    <w:multiLevelType w:val="singleLevel"/>
    <w:tmpl w:val="7702FD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4FC0359F"/>
    <w:multiLevelType w:val="hybridMultilevel"/>
    <w:tmpl w:val="BCD03260"/>
    <w:lvl w:ilvl="0" w:tplc="185E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66FC2"/>
    <w:multiLevelType w:val="hybridMultilevel"/>
    <w:tmpl w:val="48C88B8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1518B4"/>
    <w:multiLevelType w:val="hybridMultilevel"/>
    <w:tmpl w:val="D8EC7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A4CB3"/>
    <w:multiLevelType w:val="hybridMultilevel"/>
    <w:tmpl w:val="B5CA9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C4053"/>
    <w:multiLevelType w:val="hybridMultilevel"/>
    <w:tmpl w:val="817AC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D5991"/>
    <w:multiLevelType w:val="hybridMultilevel"/>
    <w:tmpl w:val="9530B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40E88"/>
    <w:multiLevelType w:val="hybridMultilevel"/>
    <w:tmpl w:val="100C1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71833"/>
    <w:multiLevelType w:val="hybridMultilevel"/>
    <w:tmpl w:val="B488445E"/>
    <w:lvl w:ilvl="0" w:tplc="EB20C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26616"/>
    <w:multiLevelType w:val="hybridMultilevel"/>
    <w:tmpl w:val="27D0A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A0BA0"/>
    <w:multiLevelType w:val="hybridMultilevel"/>
    <w:tmpl w:val="8B92D8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12FFE"/>
    <w:multiLevelType w:val="hybridMultilevel"/>
    <w:tmpl w:val="E09C42EC"/>
    <w:lvl w:ilvl="0" w:tplc="165C3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656AC"/>
    <w:multiLevelType w:val="hybridMultilevel"/>
    <w:tmpl w:val="03263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6D24"/>
    <w:multiLevelType w:val="hybridMultilevel"/>
    <w:tmpl w:val="99745B92"/>
    <w:lvl w:ilvl="0" w:tplc="9AD0B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7A2A88"/>
    <w:multiLevelType w:val="hybridMultilevel"/>
    <w:tmpl w:val="09A0AD78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80777C0"/>
    <w:multiLevelType w:val="hybridMultilevel"/>
    <w:tmpl w:val="74542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25C36"/>
    <w:multiLevelType w:val="hybridMultilevel"/>
    <w:tmpl w:val="4A90E9F4"/>
    <w:lvl w:ilvl="0" w:tplc="F072EC6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BD4CBD"/>
    <w:multiLevelType w:val="hybridMultilevel"/>
    <w:tmpl w:val="61D80A7A"/>
    <w:lvl w:ilvl="0" w:tplc="310850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E0B45"/>
    <w:multiLevelType w:val="hybridMultilevel"/>
    <w:tmpl w:val="158E2F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FC152F9"/>
    <w:multiLevelType w:val="hybridMultilevel"/>
    <w:tmpl w:val="AE0A2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09862">
    <w:abstractNumId w:val="29"/>
  </w:num>
  <w:num w:numId="2" w16cid:durableId="773212205">
    <w:abstractNumId w:val="7"/>
  </w:num>
  <w:num w:numId="3" w16cid:durableId="89160826">
    <w:abstractNumId w:val="9"/>
  </w:num>
  <w:num w:numId="4" w16cid:durableId="1222790086">
    <w:abstractNumId w:val="45"/>
  </w:num>
  <w:num w:numId="5" w16cid:durableId="1979148094">
    <w:abstractNumId w:val="12"/>
  </w:num>
  <w:num w:numId="6" w16cid:durableId="463040417">
    <w:abstractNumId w:val="10"/>
  </w:num>
  <w:num w:numId="7" w16cid:durableId="361787479">
    <w:abstractNumId w:val="25"/>
  </w:num>
  <w:num w:numId="8" w16cid:durableId="1068310882">
    <w:abstractNumId w:val="11"/>
  </w:num>
  <w:num w:numId="9" w16cid:durableId="1349942677">
    <w:abstractNumId w:val="3"/>
  </w:num>
  <w:num w:numId="10" w16cid:durableId="1993676376">
    <w:abstractNumId w:val="18"/>
  </w:num>
  <w:num w:numId="11" w16cid:durableId="1832329604">
    <w:abstractNumId w:val="5"/>
  </w:num>
  <w:num w:numId="12" w16cid:durableId="810757808">
    <w:abstractNumId w:val="42"/>
  </w:num>
  <w:num w:numId="13" w16cid:durableId="1109659894">
    <w:abstractNumId w:val="4"/>
  </w:num>
  <w:num w:numId="14" w16cid:durableId="1947691004">
    <w:abstractNumId w:val="0"/>
  </w:num>
  <w:num w:numId="15" w16cid:durableId="545261528">
    <w:abstractNumId w:val="1"/>
  </w:num>
  <w:num w:numId="16" w16cid:durableId="1030959531">
    <w:abstractNumId w:val="19"/>
  </w:num>
  <w:num w:numId="17" w16cid:durableId="492717058">
    <w:abstractNumId w:val="24"/>
  </w:num>
  <w:num w:numId="18" w16cid:durableId="203175837">
    <w:abstractNumId w:val="23"/>
  </w:num>
  <w:num w:numId="19" w16cid:durableId="636839256">
    <w:abstractNumId w:val="34"/>
  </w:num>
  <w:num w:numId="20" w16cid:durableId="776484538">
    <w:abstractNumId w:val="31"/>
  </w:num>
  <w:num w:numId="21" w16cid:durableId="690764503">
    <w:abstractNumId w:val="26"/>
  </w:num>
  <w:num w:numId="22" w16cid:durableId="635330403">
    <w:abstractNumId w:val="14"/>
  </w:num>
  <w:num w:numId="23" w16cid:durableId="1977029746">
    <w:abstractNumId w:val="27"/>
  </w:num>
  <w:num w:numId="24" w16cid:durableId="1402211788">
    <w:abstractNumId w:val="39"/>
  </w:num>
  <w:num w:numId="25" w16cid:durableId="106587042">
    <w:abstractNumId w:val="13"/>
  </w:num>
  <w:num w:numId="26" w16cid:durableId="743527537">
    <w:abstractNumId w:val="41"/>
  </w:num>
  <w:num w:numId="27" w16cid:durableId="147063129">
    <w:abstractNumId w:val="33"/>
  </w:num>
  <w:num w:numId="28" w16cid:durableId="1454322624">
    <w:abstractNumId w:val="28"/>
  </w:num>
  <w:num w:numId="29" w16cid:durableId="1220822627">
    <w:abstractNumId w:val="22"/>
  </w:num>
  <w:num w:numId="30" w16cid:durableId="1323464816">
    <w:abstractNumId w:val="32"/>
  </w:num>
  <w:num w:numId="31" w16cid:durableId="2133937932">
    <w:abstractNumId w:val="6"/>
  </w:num>
  <w:num w:numId="32" w16cid:durableId="152069705">
    <w:abstractNumId w:val="43"/>
  </w:num>
  <w:num w:numId="33" w16cid:durableId="291596834">
    <w:abstractNumId w:val="8"/>
  </w:num>
  <w:num w:numId="34" w16cid:durableId="971714474">
    <w:abstractNumId w:val="46"/>
  </w:num>
  <w:num w:numId="35" w16cid:durableId="467666272">
    <w:abstractNumId w:val="36"/>
  </w:num>
  <w:num w:numId="36" w16cid:durableId="998145457">
    <w:abstractNumId w:val="16"/>
  </w:num>
  <w:num w:numId="37" w16cid:durableId="1186403471">
    <w:abstractNumId w:val="21"/>
  </w:num>
  <w:num w:numId="38" w16cid:durableId="1494106768">
    <w:abstractNumId w:val="15"/>
  </w:num>
  <w:num w:numId="39" w16cid:durableId="116530219">
    <w:abstractNumId w:val="35"/>
  </w:num>
  <w:num w:numId="40" w16cid:durableId="578683102">
    <w:abstractNumId w:val="38"/>
  </w:num>
  <w:num w:numId="41" w16cid:durableId="2023506992">
    <w:abstractNumId w:val="20"/>
  </w:num>
  <w:num w:numId="42" w16cid:durableId="1357660955">
    <w:abstractNumId w:val="44"/>
  </w:num>
  <w:num w:numId="43" w16cid:durableId="1634141941">
    <w:abstractNumId w:val="17"/>
  </w:num>
  <w:num w:numId="44" w16cid:durableId="2141149877">
    <w:abstractNumId w:val="40"/>
  </w:num>
  <w:num w:numId="45" w16cid:durableId="238253869">
    <w:abstractNumId w:val="2"/>
  </w:num>
  <w:num w:numId="46" w16cid:durableId="519009166">
    <w:abstractNumId w:val="47"/>
  </w:num>
  <w:num w:numId="47" w16cid:durableId="837354700">
    <w:abstractNumId w:val="30"/>
  </w:num>
  <w:num w:numId="48" w16cid:durableId="21157082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63"/>
    <w:rsid w:val="00001BEC"/>
    <w:rsid w:val="00004CA2"/>
    <w:rsid w:val="00006796"/>
    <w:rsid w:val="00013700"/>
    <w:rsid w:val="00014B12"/>
    <w:rsid w:val="0002089A"/>
    <w:rsid w:val="00026BF7"/>
    <w:rsid w:val="00031B35"/>
    <w:rsid w:val="0004323C"/>
    <w:rsid w:val="00054270"/>
    <w:rsid w:val="00057CAE"/>
    <w:rsid w:val="00062059"/>
    <w:rsid w:val="00063012"/>
    <w:rsid w:val="000653CC"/>
    <w:rsid w:val="000667CD"/>
    <w:rsid w:val="000701FB"/>
    <w:rsid w:val="00071804"/>
    <w:rsid w:val="000725F2"/>
    <w:rsid w:val="00074D96"/>
    <w:rsid w:val="000905AD"/>
    <w:rsid w:val="000A5352"/>
    <w:rsid w:val="000B556A"/>
    <w:rsid w:val="000C333A"/>
    <w:rsid w:val="000C56AC"/>
    <w:rsid w:val="000C5B7D"/>
    <w:rsid w:val="000F2F79"/>
    <w:rsid w:val="000F698E"/>
    <w:rsid w:val="000F71D0"/>
    <w:rsid w:val="000F7D08"/>
    <w:rsid w:val="0010121F"/>
    <w:rsid w:val="001016B6"/>
    <w:rsid w:val="0010307B"/>
    <w:rsid w:val="0011709D"/>
    <w:rsid w:val="00127961"/>
    <w:rsid w:val="00137916"/>
    <w:rsid w:val="00137C92"/>
    <w:rsid w:val="001410EC"/>
    <w:rsid w:val="00145BB9"/>
    <w:rsid w:val="0016050E"/>
    <w:rsid w:val="0016236E"/>
    <w:rsid w:val="00172AFC"/>
    <w:rsid w:val="0017380C"/>
    <w:rsid w:val="0018181B"/>
    <w:rsid w:val="00184772"/>
    <w:rsid w:val="00184E64"/>
    <w:rsid w:val="001854C5"/>
    <w:rsid w:val="00190C18"/>
    <w:rsid w:val="0019306C"/>
    <w:rsid w:val="00194B71"/>
    <w:rsid w:val="001A0D29"/>
    <w:rsid w:val="001C044F"/>
    <w:rsid w:val="001D43D0"/>
    <w:rsid w:val="001D5C8D"/>
    <w:rsid w:val="001D63B3"/>
    <w:rsid w:val="001D7A2E"/>
    <w:rsid w:val="001E1D6E"/>
    <w:rsid w:val="001E6838"/>
    <w:rsid w:val="001E7AC8"/>
    <w:rsid w:val="001F2D26"/>
    <w:rsid w:val="002018E5"/>
    <w:rsid w:val="00202802"/>
    <w:rsid w:val="00222092"/>
    <w:rsid w:val="00223225"/>
    <w:rsid w:val="002249E4"/>
    <w:rsid w:val="00227A28"/>
    <w:rsid w:val="002335C4"/>
    <w:rsid w:val="0023683E"/>
    <w:rsid w:val="0024141F"/>
    <w:rsid w:val="00242715"/>
    <w:rsid w:val="002437F1"/>
    <w:rsid w:val="0024662C"/>
    <w:rsid w:val="002509AF"/>
    <w:rsid w:val="00250D62"/>
    <w:rsid w:val="00255736"/>
    <w:rsid w:val="00257BF4"/>
    <w:rsid w:val="002611C9"/>
    <w:rsid w:val="002642A6"/>
    <w:rsid w:val="002752BC"/>
    <w:rsid w:val="002765A6"/>
    <w:rsid w:val="00276F2D"/>
    <w:rsid w:val="00281454"/>
    <w:rsid w:val="002821AC"/>
    <w:rsid w:val="002835C4"/>
    <w:rsid w:val="002875FC"/>
    <w:rsid w:val="0029512D"/>
    <w:rsid w:val="00295AD9"/>
    <w:rsid w:val="00297589"/>
    <w:rsid w:val="002A1E79"/>
    <w:rsid w:val="002A5AD9"/>
    <w:rsid w:val="002A6859"/>
    <w:rsid w:val="002B1CFD"/>
    <w:rsid w:val="002B6577"/>
    <w:rsid w:val="002C19ED"/>
    <w:rsid w:val="002C52CC"/>
    <w:rsid w:val="002D126C"/>
    <w:rsid w:val="002D2346"/>
    <w:rsid w:val="002D7487"/>
    <w:rsid w:val="002D7BF6"/>
    <w:rsid w:val="002E1A3C"/>
    <w:rsid w:val="002E778A"/>
    <w:rsid w:val="002F4AD1"/>
    <w:rsid w:val="002F58B8"/>
    <w:rsid w:val="00300997"/>
    <w:rsid w:val="00302A5A"/>
    <w:rsid w:val="003146E1"/>
    <w:rsid w:val="0034427D"/>
    <w:rsid w:val="00345EE6"/>
    <w:rsid w:val="0034616F"/>
    <w:rsid w:val="00350CA3"/>
    <w:rsid w:val="00351148"/>
    <w:rsid w:val="003527F5"/>
    <w:rsid w:val="00357FEC"/>
    <w:rsid w:val="0036390E"/>
    <w:rsid w:val="00372B61"/>
    <w:rsid w:val="0037532C"/>
    <w:rsid w:val="00380174"/>
    <w:rsid w:val="00381814"/>
    <w:rsid w:val="0038437A"/>
    <w:rsid w:val="00386C30"/>
    <w:rsid w:val="00390642"/>
    <w:rsid w:val="00393272"/>
    <w:rsid w:val="0039642A"/>
    <w:rsid w:val="00396A91"/>
    <w:rsid w:val="003A2773"/>
    <w:rsid w:val="003A4CF6"/>
    <w:rsid w:val="003A53F9"/>
    <w:rsid w:val="003A7493"/>
    <w:rsid w:val="003B19A1"/>
    <w:rsid w:val="003B383D"/>
    <w:rsid w:val="003B5B11"/>
    <w:rsid w:val="003C00CC"/>
    <w:rsid w:val="003C0BB1"/>
    <w:rsid w:val="003C2AA7"/>
    <w:rsid w:val="003C3029"/>
    <w:rsid w:val="003C4C58"/>
    <w:rsid w:val="003C720D"/>
    <w:rsid w:val="003D46E2"/>
    <w:rsid w:val="003D7260"/>
    <w:rsid w:val="003E39FA"/>
    <w:rsid w:val="003E7A94"/>
    <w:rsid w:val="003F03DA"/>
    <w:rsid w:val="003F4C27"/>
    <w:rsid w:val="00402510"/>
    <w:rsid w:val="0040525B"/>
    <w:rsid w:val="0040682D"/>
    <w:rsid w:val="00413960"/>
    <w:rsid w:val="00414102"/>
    <w:rsid w:val="00420190"/>
    <w:rsid w:val="004225AB"/>
    <w:rsid w:val="0042401E"/>
    <w:rsid w:val="00426652"/>
    <w:rsid w:val="00426B40"/>
    <w:rsid w:val="0043628B"/>
    <w:rsid w:val="00437B84"/>
    <w:rsid w:val="00444FDE"/>
    <w:rsid w:val="00446205"/>
    <w:rsid w:val="00452FD0"/>
    <w:rsid w:val="004533CA"/>
    <w:rsid w:val="00455217"/>
    <w:rsid w:val="0045741E"/>
    <w:rsid w:val="00460060"/>
    <w:rsid w:val="0046162F"/>
    <w:rsid w:val="004665D7"/>
    <w:rsid w:val="00471BE7"/>
    <w:rsid w:val="00472135"/>
    <w:rsid w:val="00475B20"/>
    <w:rsid w:val="004779F7"/>
    <w:rsid w:val="00480002"/>
    <w:rsid w:val="004812BE"/>
    <w:rsid w:val="004835B2"/>
    <w:rsid w:val="00483D87"/>
    <w:rsid w:val="00494855"/>
    <w:rsid w:val="004977F5"/>
    <w:rsid w:val="004A156E"/>
    <w:rsid w:val="004A5C4A"/>
    <w:rsid w:val="004B1DE8"/>
    <w:rsid w:val="004B210D"/>
    <w:rsid w:val="004B2C44"/>
    <w:rsid w:val="004B3412"/>
    <w:rsid w:val="004B371B"/>
    <w:rsid w:val="004B43E6"/>
    <w:rsid w:val="004C0C70"/>
    <w:rsid w:val="004C628D"/>
    <w:rsid w:val="004D002C"/>
    <w:rsid w:val="004D0935"/>
    <w:rsid w:val="004D6776"/>
    <w:rsid w:val="004E148E"/>
    <w:rsid w:val="004E4FA3"/>
    <w:rsid w:val="004E66AA"/>
    <w:rsid w:val="004E7E36"/>
    <w:rsid w:val="004F073A"/>
    <w:rsid w:val="004F16A4"/>
    <w:rsid w:val="004F205A"/>
    <w:rsid w:val="004F34E4"/>
    <w:rsid w:val="004F4E09"/>
    <w:rsid w:val="0050543F"/>
    <w:rsid w:val="005065F7"/>
    <w:rsid w:val="005105D0"/>
    <w:rsid w:val="0051295E"/>
    <w:rsid w:val="00512B44"/>
    <w:rsid w:val="00512F18"/>
    <w:rsid w:val="0051754C"/>
    <w:rsid w:val="0053658B"/>
    <w:rsid w:val="00537160"/>
    <w:rsid w:val="00540C68"/>
    <w:rsid w:val="005424DF"/>
    <w:rsid w:val="00543191"/>
    <w:rsid w:val="005436CB"/>
    <w:rsid w:val="00544C7B"/>
    <w:rsid w:val="0055155C"/>
    <w:rsid w:val="0056003B"/>
    <w:rsid w:val="00563639"/>
    <w:rsid w:val="005661A4"/>
    <w:rsid w:val="00570EFB"/>
    <w:rsid w:val="00572127"/>
    <w:rsid w:val="00582770"/>
    <w:rsid w:val="00583548"/>
    <w:rsid w:val="00592CFD"/>
    <w:rsid w:val="0059433E"/>
    <w:rsid w:val="005952B0"/>
    <w:rsid w:val="00597B8A"/>
    <w:rsid w:val="005A4CAE"/>
    <w:rsid w:val="005B1939"/>
    <w:rsid w:val="005B58CA"/>
    <w:rsid w:val="005C00F8"/>
    <w:rsid w:val="005C0EA6"/>
    <w:rsid w:val="005C5D3E"/>
    <w:rsid w:val="005C6EDA"/>
    <w:rsid w:val="005D65A4"/>
    <w:rsid w:val="005D7710"/>
    <w:rsid w:val="005E2A81"/>
    <w:rsid w:val="005E46E6"/>
    <w:rsid w:val="005E57AF"/>
    <w:rsid w:val="005F1EDB"/>
    <w:rsid w:val="006069FE"/>
    <w:rsid w:val="0061510F"/>
    <w:rsid w:val="006217EB"/>
    <w:rsid w:val="006276BE"/>
    <w:rsid w:val="00635C38"/>
    <w:rsid w:val="00647040"/>
    <w:rsid w:val="00647D85"/>
    <w:rsid w:val="00652782"/>
    <w:rsid w:val="006538AE"/>
    <w:rsid w:val="00654957"/>
    <w:rsid w:val="006605B7"/>
    <w:rsid w:val="006608DE"/>
    <w:rsid w:val="00661597"/>
    <w:rsid w:val="00663BA7"/>
    <w:rsid w:val="00672889"/>
    <w:rsid w:val="006765EA"/>
    <w:rsid w:val="00680B8D"/>
    <w:rsid w:val="00685D65"/>
    <w:rsid w:val="0068734E"/>
    <w:rsid w:val="00691A86"/>
    <w:rsid w:val="006A0A1C"/>
    <w:rsid w:val="006A6675"/>
    <w:rsid w:val="006A75C5"/>
    <w:rsid w:val="006B0DB7"/>
    <w:rsid w:val="006B5FCF"/>
    <w:rsid w:val="006B7095"/>
    <w:rsid w:val="006C1B21"/>
    <w:rsid w:val="006C3367"/>
    <w:rsid w:val="006C685F"/>
    <w:rsid w:val="006C69AB"/>
    <w:rsid w:val="006C75D2"/>
    <w:rsid w:val="006D3702"/>
    <w:rsid w:val="006D6021"/>
    <w:rsid w:val="006D6F7E"/>
    <w:rsid w:val="006D7F82"/>
    <w:rsid w:val="006E2F6F"/>
    <w:rsid w:val="006F6C14"/>
    <w:rsid w:val="006F7084"/>
    <w:rsid w:val="007203AC"/>
    <w:rsid w:val="0072409E"/>
    <w:rsid w:val="00724867"/>
    <w:rsid w:val="0072790A"/>
    <w:rsid w:val="007352D7"/>
    <w:rsid w:val="007418EB"/>
    <w:rsid w:val="0074311B"/>
    <w:rsid w:val="0074605B"/>
    <w:rsid w:val="00750DBF"/>
    <w:rsid w:val="007538B8"/>
    <w:rsid w:val="00762483"/>
    <w:rsid w:val="00762D73"/>
    <w:rsid w:val="00766DA5"/>
    <w:rsid w:val="00770E37"/>
    <w:rsid w:val="00775243"/>
    <w:rsid w:val="00775BC3"/>
    <w:rsid w:val="00780D91"/>
    <w:rsid w:val="00784BBA"/>
    <w:rsid w:val="00792239"/>
    <w:rsid w:val="007A08F6"/>
    <w:rsid w:val="007A6FED"/>
    <w:rsid w:val="007B55A4"/>
    <w:rsid w:val="007C0A4D"/>
    <w:rsid w:val="007C4D1E"/>
    <w:rsid w:val="007E3DD7"/>
    <w:rsid w:val="007F1479"/>
    <w:rsid w:val="007F563F"/>
    <w:rsid w:val="007F6217"/>
    <w:rsid w:val="007F6B26"/>
    <w:rsid w:val="0080414E"/>
    <w:rsid w:val="008048F3"/>
    <w:rsid w:val="00810C01"/>
    <w:rsid w:val="0081244D"/>
    <w:rsid w:val="008166FA"/>
    <w:rsid w:val="008176C5"/>
    <w:rsid w:val="00827DDB"/>
    <w:rsid w:val="00833933"/>
    <w:rsid w:val="0083677E"/>
    <w:rsid w:val="00846B18"/>
    <w:rsid w:val="0085549C"/>
    <w:rsid w:val="0085747D"/>
    <w:rsid w:val="00864E13"/>
    <w:rsid w:val="008736CA"/>
    <w:rsid w:val="00875170"/>
    <w:rsid w:val="0088480A"/>
    <w:rsid w:val="00891789"/>
    <w:rsid w:val="00891AAE"/>
    <w:rsid w:val="00892615"/>
    <w:rsid w:val="008926D3"/>
    <w:rsid w:val="00893A80"/>
    <w:rsid w:val="00897965"/>
    <w:rsid w:val="008A3990"/>
    <w:rsid w:val="008A73FA"/>
    <w:rsid w:val="008B0256"/>
    <w:rsid w:val="008B2263"/>
    <w:rsid w:val="008B6C9E"/>
    <w:rsid w:val="008C5D45"/>
    <w:rsid w:val="008D1C4A"/>
    <w:rsid w:val="008D5405"/>
    <w:rsid w:val="008D66C8"/>
    <w:rsid w:val="008D6773"/>
    <w:rsid w:val="008E0416"/>
    <w:rsid w:val="008E4091"/>
    <w:rsid w:val="008E62B5"/>
    <w:rsid w:val="008F100B"/>
    <w:rsid w:val="008F3A04"/>
    <w:rsid w:val="008F5828"/>
    <w:rsid w:val="008F6F37"/>
    <w:rsid w:val="0090097F"/>
    <w:rsid w:val="00912D89"/>
    <w:rsid w:val="00915556"/>
    <w:rsid w:val="009225A1"/>
    <w:rsid w:val="00923F57"/>
    <w:rsid w:val="00924A83"/>
    <w:rsid w:val="00924C8F"/>
    <w:rsid w:val="009341E7"/>
    <w:rsid w:val="0093422C"/>
    <w:rsid w:val="009404BF"/>
    <w:rsid w:val="009412E7"/>
    <w:rsid w:val="00946980"/>
    <w:rsid w:val="00946A1F"/>
    <w:rsid w:val="0094779A"/>
    <w:rsid w:val="00947E61"/>
    <w:rsid w:val="00950D52"/>
    <w:rsid w:val="00952143"/>
    <w:rsid w:val="00960FF1"/>
    <w:rsid w:val="00961C07"/>
    <w:rsid w:val="00963D6B"/>
    <w:rsid w:val="009665D9"/>
    <w:rsid w:val="0097093C"/>
    <w:rsid w:val="0097217A"/>
    <w:rsid w:val="0097389C"/>
    <w:rsid w:val="0097424D"/>
    <w:rsid w:val="00976663"/>
    <w:rsid w:val="009828FF"/>
    <w:rsid w:val="00984026"/>
    <w:rsid w:val="00993BC0"/>
    <w:rsid w:val="009962FD"/>
    <w:rsid w:val="00997BE4"/>
    <w:rsid w:val="009B0302"/>
    <w:rsid w:val="009B03D3"/>
    <w:rsid w:val="009B3B3B"/>
    <w:rsid w:val="009C0089"/>
    <w:rsid w:val="009C5331"/>
    <w:rsid w:val="009C5ABD"/>
    <w:rsid w:val="009C7BD6"/>
    <w:rsid w:val="009D211C"/>
    <w:rsid w:val="009E5B86"/>
    <w:rsid w:val="009F08E3"/>
    <w:rsid w:val="009F6084"/>
    <w:rsid w:val="009F77F9"/>
    <w:rsid w:val="00A00923"/>
    <w:rsid w:val="00A07767"/>
    <w:rsid w:val="00A107C7"/>
    <w:rsid w:val="00A14BA4"/>
    <w:rsid w:val="00A20C7C"/>
    <w:rsid w:val="00A3033E"/>
    <w:rsid w:val="00A37BA2"/>
    <w:rsid w:val="00A37D05"/>
    <w:rsid w:val="00A44BA1"/>
    <w:rsid w:val="00A450A8"/>
    <w:rsid w:val="00A45342"/>
    <w:rsid w:val="00A454F4"/>
    <w:rsid w:val="00A46E93"/>
    <w:rsid w:val="00A47468"/>
    <w:rsid w:val="00A5070D"/>
    <w:rsid w:val="00A55F22"/>
    <w:rsid w:val="00A57C5A"/>
    <w:rsid w:val="00A607B3"/>
    <w:rsid w:val="00A62C21"/>
    <w:rsid w:val="00A636E1"/>
    <w:rsid w:val="00A63ADD"/>
    <w:rsid w:val="00A659D9"/>
    <w:rsid w:val="00A6721A"/>
    <w:rsid w:val="00A7142A"/>
    <w:rsid w:val="00A73A39"/>
    <w:rsid w:val="00A7555A"/>
    <w:rsid w:val="00A75643"/>
    <w:rsid w:val="00A82BD5"/>
    <w:rsid w:val="00A83F77"/>
    <w:rsid w:val="00A92FFE"/>
    <w:rsid w:val="00A93F25"/>
    <w:rsid w:val="00A95473"/>
    <w:rsid w:val="00A95714"/>
    <w:rsid w:val="00A957C9"/>
    <w:rsid w:val="00A95F6A"/>
    <w:rsid w:val="00A968DB"/>
    <w:rsid w:val="00AA6556"/>
    <w:rsid w:val="00AA6816"/>
    <w:rsid w:val="00AB15F6"/>
    <w:rsid w:val="00AB23AC"/>
    <w:rsid w:val="00AB265A"/>
    <w:rsid w:val="00AB545A"/>
    <w:rsid w:val="00AB7E28"/>
    <w:rsid w:val="00AC0534"/>
    <w:rsid w:val="00AC5536"/>
    <w:rsid w:val="00AC5604"/>
    <w:rsid w:val="00AD269E"/>
    <w:rsid w:val="00AD2B1F"/>
    <w:rsid w:val="00AD4F46"/>
    <w:rsid w:val="00AD7138"/>
    <w:rsid w:val="00AD7B66"/>
    <w:rsid w:val="00AE5D57"/>
    <w:rsid w:val="00AF1B83"/>
    <w:rsid w:val="00AF1D52"/>
    <w:rsid w:val="00B03B18"/>
    <w:rsid w:val="00B045C0"/>
    <w:rsid w:val="00B12EF5"/>
    <w:rsid w:val="00B1696E"/>
    <w:rsid w:val="00B207CB"/>
    <w:rsid w:val="00B23963"/>
    <w:rsid w:val="00B306A3"/>
    <w:rsid w:val="00B30B6A"/>
    <w:rsid w:val="00B41CE5"/>
    <w:rsid w:val="00B4757E"/>
    <w:rsid w:val="00B476E1"/>
    <w:rsid w:val="00B5054B"/>
    <w:rsid w:val="00B51F45"/>
    <w:rsid w:val="00B533CA"/>
    <w:rsid w:val="00B6470F"/>
    <w:rsid w:val="00B64C9C"/>
    <w:rsid w:val="00B65E8C"/>
    <w:rsid w:val="00B711CE"/>
    <w:rsid w:val="00B73BB8"/>
    <w:rsid w:val="00B73E05"/>
    <w:rsid w:val="00B756F9"/>
    <w:rsid w:val="00B815D5"/>
    <w:rsid w:val="00B82677"/>
    <w:rsid w:val="00B93014"/>
    <w:rsid w:val="00B93277"/>
    <w:rsid w:val="00BB2EC9"/>
    <w:rsid w:val="00BD7854"/>
    <w:rsid w:val="00BE122F"/>
    <w:rsid w:val="00BE6C19"/>
    <w:rsid w:val="00BE7278"/>
    <w:rsid w:val="00BF0959"/>
    <w:rsid w:val="00BF14C1"/>
    <w:rsid w:val="00C16FEE"/>
    <w:rsid w:val="00C25610"/>
    <w:rsid w:val="00C362CF"/>
    <w:rsid w:val="00C407E4"/>
    <w:rsid w:val="00C433C5"/>
    <w:rsid w:val="00C46DE9"/>
    <w:rsid w:val="00C475E0"/>
    <w:rsid w:val="00C52704"/>
    <w:rsid w:val="00C545C3"/>
    <w:rsid w:val="00C5558F"/>
    <w:rsid w:val="00C55E94"/>
    <w:rsid w:val="00C65C6E"/>
    <w:rsid w:val="00C71A07"/>
    <w:rsid w:val="00C72F72"/>
    <w:rsid w:val="00C73C37"/>
    <w:rsid w:val="00C74885"/>
    <w:rsid w:val="00C75605"/>
    <w:rsid w:val="00C81673"/>
    <w:rsid w:val="00C82DC4"/>
    <w:rsid w:val="00C83936"/>
    <w:rsid w:val="00C85A7A"/>
    <w:rsid w:val="00C9495A"/>
    <w:rsid w:val="00C9585D"/>
    <w:rsid w:val="00C9741F"/>
    <w:rsid w:val="00CA46C4"/>
    <w:rsid w:val="00CA6336"/>
    <w:rsid w:val="00CB4863"/>
    <w:rsid w:val="00CC2751"/>
    <w:rsid w:val="00CC3686"/>
    <w:rsid w:val="00CC4E66"/>
    <w:rsid w:val="00CC6F66"/>
    <w:rsid w:val="00CD00C3"/>
    <w:rsid w:val="00CD2B85"/>
    <w:rsid w:val="00CD2BCA"/>
    <w:rsid w:val="00CF1FB5"/>
    <w:rsid w:val="00CF2B0C"/>
    <w:rsid w:val="00CF3808"/>
    <w:rsid w:val="00CF739E"/>
    <w:rsid w:val="00D00EC7"/>
    <w:rsid w:val="00D02F84"/>
    <w:rsid w:val="00D04844"/>
    <w:rsid w:val="00D06158"/>
    <w:rsid w:val="00D134CC"/>
    <w:rsid w:val="00D1451B"/>
    <w:rsid w:val="00D16813"/>
    <w:rsid w:val="00D177CA"/>
    <w:rsid w:val="00D21AD0"/>
    <w:rsid w:val="00D220B9"/>
    <w:rsid w:val="00D23299"/>
    <w:rsid w:val="00D232BB"/>
    <w:rsid w:val="00D24F5D"/>
    <w:rsid w:val="00D2691F"/>
    <w:rsid w:val="00D34655"/>
    <w:rsid w:val="00D41BDE"/>
    <w:rsid w:val="00D46E65"/>
    <w:rsid w:val="00D52B46"/>
    <w:rsid w:val="00D55475"/>
    <w:rsid w:val="00D715AC"/>
    <w:rsid w:val="00D74F9C"/>
    <w:rsid w:val="00D91A9C"/>
    <w:rsid w:val="00DA22E0"/>
    <w:rsid w:val="00DA5408"/>
    <w:rsid w:val="00DB14C9"/>
    <w:rsid w:val="00DB421C"/>
    <w:rsid w:val="00DB449D"/>
    <w:rsid w:val="00DB7902"/>
    <w:rsid w:val="00DC5FBF"/>
    <w:rsid w:val="00DD3F1E"/>
    <w:rsid w:val="00DD4205"/>
    <w:rsid w:val="00DD45CC"/>
    <w:rsid w:val="00DD5C38"/>
    <w:rsid w:val="00DD76B0"/>
    <w:rsid w:val="00DE060A"/>
    <w:rsid w:val="00DE658E"/>
    <w:rsid w:val="00DF3078"/>
    <w:rsid w:val="00DF4298"/>
    <w:rsid w:val="00DF5566"/>
    <w:rsid w:val="00E0598B"/>
    <w:rsid w:val="00E10DE0"/>
    <w:rsid w:val="00E15017"/>
    <w:rsid w:val="00E20F57"/>
    <w:rsid w:val="00E4441F"/>
    <w:rsid w:val="00E44DA8"/>
    <w:rsid w:val="00E472B7"/>
    <w:rsid w:val="00E52C61"/>
    <w:rsid w:val="00E54077"/>
    <w:rsid w:val="00E54A8F"/>
    <w:rsid w:val="00E5682C"/>
    <w:rsid w:val="00E70DC9"/>
    <w:rsid w:val="00E71033"/>
    <w:rsid w:val="00E719D2"/>
    <w:rsid w:val="00E72486"/>
    <w:rsid w:val="00E72754"/>
    <w:rsid w:val="00E743A4"/>
    <w:rsid w:val="00E75E35"/>
    <w:rsid w:val="00E76445"/>
    <w:rsid w:val="00E76A30"/>
    <w:rsid w:val="00E76A87"/>
    <w:rsid w:val="00E802D1"/>
    <w:rsid w:val="00E837A9"/>
    <w:rsid w:val="00E849E5"/>
    <w:rsid w:val="00E92DF4"/>
    <w:rsid w:val="00E94576"/>
    <w:rsid w:val="00EA28AF"/>
    <w:rsid w:val="00EA2B92"/>
    <w:rsid w:val="00EA3CF0"/>
    <w:rsid w:val="00EB110A"/>
    <w:rsid w:val="00EB4A9F"/>
    <w:rsid w:val="00EC3A77"/>
    <w:rsid w:val="00EC492E"/>
    <w:rsid w:val="00ED0545"/>
    <w:rsid w:val="00EF3ABE"/>
    <w:rsid w:val="00EF3B33"/>
    <w:rsid w:val="00EF43FE"/>
    <w:rsid w:val="00F013CC"/>
    <w:rsid w:val="00F020E9"/>
    <w:rsid w:val="00F0210A"/>
    <w:rsid w:val="00F12B13"/>
    <w:rsid w:val="00F23F9F"/>
    <w:rsid w:val="00F30AAE"/>
    <w:rsid w:val="00F317EF"/>
    <w:rsid w:val="00F36F0E"/>
    <w:rsid w:val="00F43080"/>
    <w:rsid w:val="00F4497B"/>
    <w:rsid w:val="00F50773"/>
    <w:rsid w:val="00F5431A"/>
    <w:rsid w:val="00F548B5"/>
    <w:rsid w:val="00F567AC"/>
    <w:rsid w:val="00F630B3"/>
    <w:rsid w:val="00F63B0A"/>
    <w:rsid w:val="00F65F33"/>
    <w:rsid w:val="00F708C0"/>
    <w:rsid w:val="00F77CB4"/>
    <w:rsid w:val="00F90800"/>
    <w:rsid w:val="00F933BD"/>
    <w:rsid w:val="00FA15B0"/>
    <w:rsid w:val="00FA2AB9"/>
    <w:rsid w:val="00FA661D"/>
    <w:rsid w:val="00FA7751"/>
    <w:rsid w:val="00FC0C4F"/>
    <w:rsid w:val="00FC18AE"/>
    <w:rsid w:val="00FC468E"/>
    <w:rsid w:val="00FC6EA3"/>
    <w:rsid w:val="00FD4CB8"/>
    <w:rsid w:val="00FD503F"/>
    <w:rsid w:val="00FD7417"/>
    <w:rsid w:val="00FD7F8D"/>
    <w:rsid w:val="00FE0A2B"/>
    <w:rsid w:val="00FE23B3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FA762"/>
  <w15:docId w15:val="{0D7A99E8-4D3B-44B0-A1F7-D4DA603D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0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C05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5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10F"/>
  </w:style>
  <w:style w:type="paragraph" w:styleId="Zpat">
    <w:name w:val="footer"/>
    <w:basedOn w:val="Normln"/>
    <w:link w:val="ZpatChar"/>
    <w:uiPriority w:val="99"/>
    <w:unhideWhenUsed/>
    <w:rsid w:val="00615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10F"/>
  </w:style>
  <w:style w:type="table" w:styleId="Mkatabulky">
    <w:name w:val="Table Grid"/>
    <w:basedOn w:val="Normlntabulka"/>
    <w:uiPriority w:val="59"/>
    <w:rsid w:val="0005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93A80"/>
  </w:style>
  <w:style w:type="paragraph" w:styleId="Textbubliny">
    <w:name w:val="Balloon Text"/>
    <w:basedOn w:val="Normln"/>
    <w:link w:val="TextbublinyChar"/>
    <w:uiPriority w:val="99"/>
    <w:semiHidden/>
    <w:unhideWhenUsed/>
    <w:rsid w:val="006B5F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5FC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926D3"/>
    <w:rPr>
      <w:color w:val="0000FF"/>
      <w:u w:val="single"/>
    </w:rPr>
  </w:style>
  <w:style w:type="paragraph" w:customStyle="1" w:styleId="Default">
    <w:name w:val="Default"/>
    <w:rsid w:val="00735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41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1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41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B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D287-9303-4070-BCF8-23CBE5C9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1930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ATC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>Finální verze OF 30.06.2017</dc:subject>
  <dc:creator>Licence one</dc:creator>
  <cp:lastModifiedBy>Marie Jungwirth</cp:lastModifiedBy>
  <cp:revision>10</cp:revision>
  <cp:lastPrinted>2017-06-08T08:34:00Z</cp:lastPrinted>
  <dcterms:created xsi:type="dcterms:W3CDTF">2022-04-05T10:01:00Z</dcterms:created>
  <dcterms:modified xsi:type="dcterms:W3CDTF">2023-11-21T12:35:00Z</dcterms:modified>
</cp:coreProperties>
</file>